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698"/>
      </w:tblGrid>
      <w:tr w:rsidR="008B47C3" w:rsidRPr="008B47C3" w14:paraId="2B3E587B" w14:textId="77777777"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683D66B6" w14:textId="4C739907" w:rsidR="008B47C3" w:rsidRDefault="0063009A" w:rsidP="008B47C3">
            <w:pPr>
              <w:adjustRightInd w:val="0"/>
              <w:snapToGrid w:val="0"/>
              <w:jc w:val="center"/>
              <w:rPr>
                <w:rFonts w:ascii="Arial" w:hAnsi="Arial" w:cs="Arial"/>
                <w:b/>
                <w:bCs/>
                <w:color w:val="000000" w:themeColor="text1"/>
                <w:sz w:val="20"/>
                <w:szCs w:val="20"/>
                <w:lang w:val="en-GB"/>
              </w:rPr>
            </w:pPr>
            <w:r w:rsidRPr="008B47C3">
              <w:rPr>
                <w:rFonts w:ascii="Arial" w:hAnsi="Arial" w:cs="Arial"/>
                <w:b/>
                <w:bCs/>
                <w:color w:val="000000" w:themeColor="text1"/>
                <w:sz w:val="20"/>
                <w:szCs w:val="20"/>
              </w:rPr>
              <w:t>QUỐC HỘI</w:t>
            </w:r>
            <w:r w:rsidR="008B47C3">
              <w:rPr>
                <w:rFonts w:ascii="Arial" w:hAnsi="Arial" w:cs="Arial"/>
                <w:b/>
                <w:bCs/>
                <w:color w:val="000000" w:themeColor="text1"/>
                <w:sz w:val="20"/>
                <w:szCs w:val="20"/>
              </w:rPr>
              <w:br/>
            </w:r>
            <w:r w:rsidR="008B47C3" w:rsidRPr="008B47C3">
              <w:rPr>
                <w:rFonts w:ascii="Arial" w:hAnsi="Arial" w:cs="Arial"/>
                <w:color w:val="000000" w:themeColor="text1"/>
                <w:sz w:val="20"/>
                <w:szCs w:val="20"/>
                <w:vertAlign w:val="superscript"/>
                <w:lang w:val="en-GB"/>
              </w:rPr>
              <w:t>______</w:t>
            </w:r>
          </w:p>
          <w:p w14:paraId="1C8EF973" w14:textId="2209BA36" w:rsidR="0063009A" w:rsidRPr="008B47C3" w:rsidRDefault="008B47C3" w:rsidP="008B47C3">
            <w:pPr>
              <w:adjustRightInd w:val="0"/>
              <w:snapToGrid w:val="0"/>
              <w:jc w:val="center"/>
              <w:rPr>
                <w:rFonts w:ascii="Arial" w:hAnsi="Arial" w:cs="Arial"/>
                <w:color w:val="000000" w:themeColor="text1"/>
                <w:sz w:val="20"/>
                <w:szCs w:val="20"/>
              </w:rPr>
            </w:pP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s</w:t>
            </w:r>
            <w:r w:rsidRPr="008B47C3">
              <w:rPr>
                <w:rFonts w:ascii="Arial" w:hAnsi="Arial" w:cs="Arial"/>
                <w:color w:val="000000" w:themeColor="text1"/>
                <w:sz w:val="20"/>
                <w:szCs w:val="20"/>
                <w:lang w:val="vi-VN"/>
              </w:rPr>
              <w:t>ố:</w:t>
            </w:r>
            <w:r w:rsidRPr="008B47C3">
              <w:rPr>
                <w:rFonts w:ascii="Arial" w:hAnsi="Arial" w:cs="Arial"/>
                <w:color w:val="000000" w:themeColor="text1"/>
                <w:sz w:val="20"/>
                <w:szCs w:val="20"/>
              </w:rPr>
              <w:t xml:space="preserve"> 48/2024/QH15</w:t>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34047D0E" w14:textId="714C7BB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b/>
                <w:bCs/>
                <w:color w:val="000000" w:themeColor="text1"/>
                <w:sz w:val="20"/>
                <w:szCs w:val="20"/>
                <w:lang w:val="vi-VN"/>
              </w:rPr>
              <w:t>CỘNG HÒA XÃ HỘI CHỦ NGHĨA VIỆT NAM</w:t>
            </w:r>
            <w:r w:rsidRPr="008B47C3">
              <w:rPr>
                <w:rFonts w:ascii="Arial" w:hAnsi="Arial" w:cs="Arial"/>
                <w:b/>
                <w:bCs/>
                <w:color w:val="000000" w:themeColor="text1"/>
                <w:sz w:val="20"/>
                <w:szCs w:val="20"/>
                <w:lang w:val="vi-VN"/>
              </w:rPr>
              <w:br/>
              <w:t xml:space="preserve">Độc lập - Tự do - Hạnh phúc </w:t>
            </w:r>
            <w:r w:rsidR="008B47C3">
              <w:rPr>
                <w:rFonts w:ascii="Arial" w:hAnsi="Arial" w:cs="Arial"/>
                <w:b/>
                <w:bCs/>
                <w:color w:val="000000" w:themeColor="text1"/>
                <w:sz w:val="20"/>
                <w:szCs w:val="20"/>
                <w:lang w:val="en-GB"/>
              </w:rPr>
              <w:br/>
            </w:r>
            <w:r w:rsidR="008B47C3" w:rsidRPr="008B47C3">
              <w:rPr>
                <w:rFonts w:ascii="Arial" w:hAnsi="Arial" w:cs="Arial"/>
                <w:color w:val="000000" w:themeColor="text1"/>
                <w:sz w:val="20"/>
                <w:szCs w:val="20"/>
                <w:vertAlign w:val="superscript"/>
              </w:rPr>
              <w:t>________________________</w:t>
            </w:r>
          </w:p>
        </w:tc>
      </w:tr>
    </w:tbl>
    <w:p w14:paraId="574F15B8"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0010B4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31AD3D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LUẬT</w:t>
      </w:r>
    </w:p>
    <w:p w14:paraId="073E0DFE"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THUẾ GIÁ TRỊ GIA TĂNG</w:t>
      </w:r>
    </w:p>
    <w:p w14:paraId="72AB7ACC" w14:textId="77777777" w:rsidR="0063009A" w:rsidRPr="008B47C3" w:rsidRDefault="0063009A" w:rsidP="008B47C3">
      <w:pPr>
        <w:keepNext/>
        <w:tabs>
          <w:tab w:val="left" w:pos="4680"/>
          <w:tab w:val="right" w:pos="4962"/>
          <w:tab w:val="right" w:pos="6663"/>
          <w:tab w:val="right" w:pos="8647"/>
          <w:tab w:val="right" w:pos="8931"/>
        </w:tabs>
        <w:adjustRightInd w:val="0"/>
        <w:snapToGrid w:val="0"/>
        <w:rPr>
          <w:rFonts w:ascii="Arial" w:hAnsi="Arial" w:cs="Arial"/>
          <w:b/>
          <w:color w:val="000000" w:themeColor="text1"/>
          <w:sz w:val="20"/>
          <w:szCs w:val="20"/>
          <w:lang w:val="vi-VN"/>
        </w:rPr>
      </w:pPr>
    </w:p>
    <w:p w14:paraId="3792E6C9" w14:textId="77777777" w:rsidR="0063009A" w:rsidRPr="008B47C3" w:rsidRDefault="0063009A" w:rsidP="008B47C3">
      <w:pPr>
        <w:adjustRightInd w:val="0"/>
        <w:snapToGrid w:val="0"/>
        <w:spacing w:after="12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 xml:space="preserve">Căn cứ Hiến pháp nước Cộng hòa xã hội chủ nghĩa Việt Nam; </w:t>
      </w:r>
    </w:p>
    <w:p w14:paraId="19AC7E78" w14:textId="77777777" w:rsidR="0063009A" w:rsidRPr="008B47C3" w:rsidRDefault="0063009A" w:rsidP="008B47C3">
      <w:pPr>
        <w:adjustRightInd w:val="0"/>
        <w:snapToGrid w:val="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Quốc hội ban hành Luật Thuế giá trị gia tăng.</w:t>
      </w:r>
    </w:p>
    <w:p w14:paraId="097C8615"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lang w:val="vi-VN"/>
        </w:rPr>
      </w:pPr>
    </w:p>
    <w:p w14:paraId="093087DC"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Chương</w:t>
      </w:r>
      <w:proofErr w:type="spellEnd"/>
      <w:r w:rsidRPr="008B47C3">
        <w:rPr>
          <w:rFonts w:ascii="Arial" w:hAnsi="Arial" w:cs="Arial"/>
          <w:b/>
          <w:bCs/>
          <w:color w:val="000000" w:themeColor="text1"/>
          <w:sz w:val="20"/>
          <w:szCs w:val="20"/>
        </w:rPr>
        <w:t xml:space="preserve"> I</w:t>
      </w:r>
    </w:p>
    <w:p w14:paraId="25D8A73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NHỮNG QUY ĐỊNH CHUNG</w:t>
      </w:r>
    </w:p>
    <w:p w14:paraId="537517A2"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0392B2F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1. Phạm vi </w:t>
      </w: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chỉnh</w:t>
      </w:r>
      <w:proofErr w:type="spellEnd"/>
    </w:p>
    <w:p w14:paraId="2DE9192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người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nộp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cứ</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hoàn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w:t>
      </w:r>
    </w:p>
    <w:p w14:paraId="6276E2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2. </w:t>
      </w:r>
      <w:proofErr w:type="spellStart"/>
      <w:r w:rsidRPr="008B47C3">
        <w:rPr>
          <w:rFonts w:ascii="Arial" w:hAnsi="Arial" w:cs="Arial"/>
          <w:b/>
          <w:bCs/>
          <w:color w:val="000000" w:themeColor="text1"/>
          <w:sz w:val="20"/>
          <w:szCs w:val="20"/>
        </w:rPr>
        <w:t>Thuế</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giá</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trị</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gia</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tăng</w:t>
      </w:r>
      <w:proofErr w:type="spellEnd"/>
    </w:p>
    <w:p w14:paraId="05D97A1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thêm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trình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lưu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đến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tiêu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dùng</w:t>
      </w:r>
      <w:proofErr w:type="spellEnd"/>
      <w:r w:rsidRPr="008B47C3">
        <w:rPr>
          <w:rFonts w:ascii="Arial" w:hAnsi="Arial" w:cs="Arial"/>
          <w:color w:val="000000" w:themeColor="text1"/>
          <w:sz w:val="20"/>
          <w:szCs w:val="20"/>
        </w:rPr>
        <w:t>.</w:t>
      </w:r>
    </w:p>
    <w:p w14:paraId="032CAB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3. </w:t>
      </w:r>
      <w:proofErr w:type="spellStart"/>
      <w:r w:rsidRPr="008B47C3">
        <w:rPr>
          <w:rFonts w:ascii="Arial" w:hAnsi="Arial" w:cs="Arial"/>
          <w:b/>
          <w:bCs/>
          <w:color w:val="000000" w:themeColor="text1"/>
          <w:sz w:val="20"/>
          <w:szCs w:val="20"/>
        </w:rPr>
        <w:t>Đối</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tượng</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chịu</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thuế</w:t>
      </w:r>
      <w:proofErr w:type="spellEnd"/>
    </w:p>
    <w:p w14:paraId="63B958DA"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tiêu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dùng</w:t>
      </w:r>
      <w:proofErr w:type="spellEnd"/>
      <w:r w:rsidRPr="008B47C3">
        <w:rPr>
          <w:rFonts w:ascii="Arial" w:hAnsi="Arial" w:cs="Arial"/>
          <w:color w:val="000000" w:themeColor="text1"/>
          <w:sz w:val="20"/>
          <w:szCs w:val="20"/>
        </w:rPr>
        <w:t xml:space="preserve"> ở Việt Nam </w:t>
      </w:r>
      <w:proofErr w:type="spellStart"/>
      <w:r w:rsidRPr="008B47C3">
        <w:rPr>
          <w:rFonts w:ascii="Arial" w:hAnsi="Arial" w:cs="Arial"/>
          <w:color w:val="000000" w:themeColor="text1"/>
          <w:sz w:val="20"/>
          <w:szCs w:val="20"/>
        </w:rPr>
        <w:t>là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5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w:t>
      </w:r>
      <w:proofErr w:type="spellEnd"/>
      <w:r w:rsidRPr="008B47C3">
        <w:rPr>
          <w:rFonts w:ascii="Arial" w:hAnsi="Arial" w:cs="Arial"/>
          <w:color w:val="000000" w:themeColor="text1"/>
          <w:sz w:val="20"/>
          <w:szCs w:val="20"/>
          <w:lang w:val="vi-VN"/>
        </w:rPr>
        <w:t>y</w:t>
      </w:r>
      <w:r w:rsidRPr="008B47C3">
        <w:rPr>
          <w:rFonts w:ascii="Arial" w:hAnsi="Arial" w:cs="Arial"/>
          <w:color w:val="000000" w:themeColor="text1"/>
          <w:sz w:val="20"/>
          <w:szCs w:val="20"/>
        </w:rPr>
        <w:t>.</w:t>
      </w:r>
    </w:p>
    <w:p w14:paraId="58927E6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4. </w:t>
      </w:r>
      <w:proofErr w:type="spellStart"/>
      <w:r w:rsidRPr="008B47C3">
        <w:rPr>
          <w:rFonts w:ascii="Arial" w:hAnsi="Arial" w:cs="Arial"/>
          <w:b/>
          <w:bCs/>
          <w:color w:val="000000" w:themeColor="text1"/>
          <w:sz w:val="20"/>
          <w:szCs w:val="20"/>
        </w:rPr>
        <w:t>Người</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nộp</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thuế</w:t>
      </w:r>
      <w:proofErr w:type="spellEnd"/>
    </w:p>
    <w:p w14:paraId="0707689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rPr>
        <w:t xml:space="preserve">1.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sau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gọi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w:t>
      </w:r>
      <w:r w:rsidRPr="008B47C3">
        <w:rPr>
          <w:rFonts w:ascii="Arial" w:hAnsi="Arial" w:cs="Arial"/>
          <w:color w:val="000000" w:themeColor="text1"/>
          <w:sz w:val="20"/>
          <w:szCs w:val="20"/>
          <w:lang w:val="vi-VN"/>
        </w:rPr>
        <w:t>.</w:t>
      </w:r>
    </w:p>
    <w:p w14:paraId="4245484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Tổ chức, cá nhân nhập khẩu hàng hóa chịu thuế giá trị gia tăng (sau đây gọi là người nhập khẩu).</w:t>
      </w:r>
    </w:p>
    <w:p w14:paraId="76F254D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
          <w:color w:val="000000" w:themeColor="text1"/>
          <w:sz w:val="20"/>
          <w:szCs w:val="20"/>
          <w:lang w:val="vi-VN"/>
        </w:rPr>
      </w:pPr>
      <w:r w:rsidRPr="008B47C3">
        <w:rPr>
          <w:rFonts w:ascii="Arial" w:hAnsi="Arial" w:cs="Arial"/>
          <w:iCs/>
          <w:color w:val="000000" w:themeColor="text1"/>
          <w:sz w:val="20"/>
          <w:szCs w:val="20"/>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r w:rsidRPr="008B47C3">
        <w:rPr>
          <w:rFonts w:ascii="Arial" w:hAnsi="Arial" w:cs="Arial"/>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tổ chức sản xuất, kinh doanh tại Việt Nam mua hàng hóa, dịch vụ </w:t>
      </w:r>
      <w:r w:rsidRPr="008B47C3">
        <w:rPr>
          <w:rFonts w:ascii="Arial" w:hAnsi="Arial" w:cs="Arial"/>
          <w:bCs/>
          <w:color w:val="000000" w:themeColor="text1"/>
          <w:sz w:val="20"/>
          <w:szCs w:val="20"/>
          <w:lang w:val="vi-VN"/>
        </w:rPr>
        <w:t xml:space="preserve">để tiến hành hoạt động tìm kiếm thăm dò, phát triển mỏ dầu khí và khai thác dầu khí </w:t>
      </w:r>
      <w:r w:rsidRPr="008B47C3">
        <w:rPr>
          <w:rFonts w:ascii="Arial" w:hAnsi="Arial" w:cs="Arial"/>
          <w:bCs/>
          <w:iCs/>
          <w:color w:val="000000" w:themeColor="text1"/>
          <w:sz w:val="20"/>
          <w:szCs w:val="20"/>
          <w:lang w:val="vi-VN"/>
        </w:rPr>
        <w:t xml:space="preserve">của tổ chức nước ngoài không có cơ sở thường trú tại Việt Nam, cá nhân ở nước ngoài là đối tượng không cư trú tại Việt Nam. </w:t>
      </w:r>
    </w:p>
    <w:p w14:paraId="49AE54F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3FFD4CE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iCs/>
          <w:color w:val="000000" w:themeColor="text1"/>
          <w:sz w:val="20"/>
          <w:szCs w:val="20"/>
          <w:lang w:val="vi-VN"/>
        </w:rP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737D4D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2906CE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5. Đối tượng không chịu thuế</w:t>
      </w:r>
    </w:p>
    <w:p w14:paraId="052086E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hAnsi="Arial" w:cs="Arial"/>
          <w:color w:val="000000" w:themeColor="text1"/>
          <w:sz w:val="20"/>
          <w:szCs w:val="20"/>
          <w:lang w:val="vi-VN"/>
        </w:rPr>
        <w:t>1. </w:t>
      </w:r>
      <w:r w:rsidRPr="008B47C3">
        <w:rPr>
          <w:rFonts w:ascii="Arial" w:eastAsia="Calibri" w:hAnsi="Arial" w:cs="Arial"/>
          <w:bCs/>
          <w:color w:val="000000" w:themeColor="text1"/>
          <w:sz w:val="20"/>
          <w:szCs w:val="20"/>
          <w:lang w:val="vi-VN"/>
        </w:rPr>
        <w:t xml:space="preserve">Sản phẩm </w:t>
      </w:r>
      <w:r w:rsidRPr="008B47C3">
        <w:rPr>
          <w:rFonts w:ascii="Arial" w:eastAsia="Calibri" w:hAnsi="Arial" w:cs="Arial"/>
          <w:bCs/>
          <w:iCs/>
          <w:color w:val="000000" w:themeColor="text1"/>
          <w:sz w:val="20"/>
          <w:szCs w:val="20"/>
          <w:lang w:val="vi-VN"/>
        </w:rPr>
        <w:t>cây</w:t>
      </w:r>
      <w:r w:rsidRPr="008B47C3">
        <w:rPr>
          <w:rFonts w:ascii="Arial" w:eastAsia="Calibri" w:hAnsi="Arial" w:cs="Arial"/>
          <w:bCs/>
          <w:color w:val="000000" w:themeColor="text1"/>
          <w:sz w:val="20"/>
          <w:szCs w:val="20"/>
          <w:lang w:val="vi-VN"/>
        </w:rPr>
        <w:t xml:space="preserve"> trồng, </w:t>
      </w:r>
      <w:r w:rsidRPr="008B47C3">
        <w:rPr>
          <w:rFonts w:ascii="Arial" w:eastAsia="Calibri" w:hAnsi="Arial" w:cs="Arial"/>
          <w:bCs/>
          <w:iCs/>
          <w:color w:val="000000" w:themeColor="text1"/>
          <w:sz w:val="20"/>
          <w:szCs w:val="20"/>
          <w:lang w:val="vi-VN"/>
        </w:rPr>
        <w:t>rừng trồng</w:t>
      </w:r>
      <w:r w:rsidRPr="008B47C3">
        <w:rPr>
          <w:rFonts w:ascii="Arial" w:eastAsia="Calibri" w:hAnsi="Arial" w:cs="Arial"/>
          <w:bCs/>
          <w:color w:val="000000" w:themeColor="text1"/>
          <w:sz w:val="20"/>
          <w:szCs w:val="20"/>
          <w:lang w:val="vi-VN"/>
        </w:rPr>
        <w:t>, chăn nuôi, thủy sản nuôi trồng, đánh bắt chưa chế biến thành các sản phẩm khác hoặc chỉ qua sơ chế thông thường của tổ chức, cá nhân tự sản xuất, đánh bắt bán ra và ở khâu nhập khẩu.</w:t>
      </w:r>
    </w:p>
    <w:p w14:paraId="4BE48E6E" w14:textId="4E188D99"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2. Sản phẩm giống vật nuôi </w:t>
      </w:r>
      <w:r w:rsidRPr="008B47C3">
        <w:rPr>
          <w:rFonts w:ascii="Arial" w:hAnsi="Arial" w:cs="Arial"/>
          <w:iCs/>
          <w:color w:val="000000" w:themeColor="text1"/>
          <w:sz w:val="20"/>
          <w:szCs w:val="20"/>
          <w:lang w:val="vi-VN"/>
        </w:rPr>
        <w:t>theo quy định của pháp luật về chăn nuôi</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vật liệu nhân giống cây trồng </w:t>
      </w:r>
      <w:r w:rsidRPr="008B47C3">
        <w:rPr>
          <w:rFonts w:ascii="Arial" w:hAnsi="Arial" w:cs="Arial"/>
          <w:iCs/>
          <w:color w:val="000000" w:themeColor="text1"/>
          <w:sz w:val="20"/>
          <w:szCs w:val="20"/>
          <w:lang w:val="vi-VN"/>
        </w:rPr>
        <w:t>theo quy định của pháp luật về trồng trọt.</w:t>
      </w:r>
    </w:p>
    <w:p w14:paraId="1A39007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3. T</w:t>
      </w:r>
      <w:r w:rsidRPr="008B47C3">
        <w:rPr>
          <w:rFonts w:ascii="Arial" w:hAnsi="Arial" w:cs="Arial"/>
          <w:bCs/>
          <w:color w:val="000000" w:themeColor="text1"/>
          <w:sz w:val="20"/>
          <w:szCs w:val="20"/>
          <w:lang w:val="vi-VN"/>
        </w:rPr>
        <w:t xml:space="preserve">hức ăn </w:t>
      </w:r>
      <w:r w:rsidRPr="008B47C3">
        <w:rPr>
          <w:rFonts w:ascii="Arial" w:hAnsi="Arial" w:cs="Arial"/>
          <w:bCs/>
          <w:iCs/>
          <w:color w:val="000000" w:themeColor="text1"/>
          <w:sz w:val="20"/>
          <w:szCs w:val="20"/>
          <w:lang w:val="vi-VN"/>
        </w:rPr>
        <w:t xml:space="preserve">chăn nuôi theo quy định của pháp luật về chăn nuôi; thức ăn thủy sản </w:t>
      </w:r>
      <w:r w:rsidRPr="008B47C3">
        <w:rPr>
          <w:rFonts w:ascii="Arial" w:hAnsi="Arial" w:cs="Arial"/>
          <w:iCs/>
          <w:color w:val="000000" w:themeColor="text1"/>
          <w:sz w:val="20"/>
          <w:szCs w:val="20"/>
          <w:lang w:val="vi-VN"/>
        </w:rPr>
        <w:t>theo quy định của pháp luật về thủy sản</w:t>
      </w:r>
      <w:r w:rsidRPr="008B47C3">
        <w:rPr>
          <w:rFonts w:ascii="Arial" w:hAnsi="Arial" w:cs="Arial"/>
          <w:bCs/>
          <w:color w:val="000000" w:themeColor="text1"/>
          <w:sz w:val="20"/>
          <w:szCs w:val="20"/>
          <w:lang w:val="vi-VN"/>
        </w:rPr>
        <w:t>.</w:t>
      </w:r>
    </w:p>
    <w:p w14:paraId="17D4457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4. Sản phẩm muối được sản xuất từ nước biển, muối mỏ tự nhiên, muối tinh, muối i-ốt mà thành phần chính là Na-tri-clo-rua (NaCl).</w:t>
      </w:r>
    </w:p>
    <w:p w14:paraId="457933A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5. Nhà ở thuộc tài sản công do Nhà nước bán cho người đang thuê.</w:t>
      </w:r>
    </w:p>
    <w:p w14:paraId="55BF7691"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6. Tưới, tiêu nước; cày, bừa đất; nạo vét kênh, mương nội đồng phục vụ sản xuất nông nghiệp; dịch vụ thu hoạch sản phẩm nông nghiệp.</w:t>
      </w:r>
    </w:p>
    <w:p w14:paraId="2D347D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7. Chuyển quyền sử dụng đất.</w:t>
      </w:r>
    </w:p>
    <w:p w14:paraId="51CEEFF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8B47C3">
        <w:rPr>
          <w:rFonts w:ascii="Arial" w:hAnsi="Arial" w:cs="Arial"/>
          <w:iCs/>
          <w:color w:val="000000" w:themeColor="text1"/>
          <w:sz w:val="20"/>
          <w:szCs w:val="20"/>
          <w:lang w:val="vi-VN"/>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8B47C3">
        <w:rPr>
          <w:rFonts w:ascii="Arial" w:hAnsi="Arial" w:cs="Arial"/>
          <w:color w:val="000000" w:themeColor="text1"/>
          <w:sz w:val="20"/>
          <w:szCs w:val="20"/>
          <w:lang w:val="vi-VN"/>
        </w:rPr>
        <w:t>.</w:t>
      </w:r>
    </w:p>
    <w:p w14:paraId="0AD8C9E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9. Các dịch vụ tài chính, ngân hàng, kinh doanh chứng khoán, thương mại sau đây:</w:t>
      </w:r>
    </w:p>
    <w:p w14:paraId="39C6370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a) Dịch vụ cấp tín dụng theo quy định của pháp luật </w:t>
      </w:r>
      <w:r w:rsidRPr="008B47C3">
        <w:rPr>
          <w:rFonts w:ascii="Arial" w:eastAsia="Calibri" w:hAnsi="Arial" w:cs="Arial"/>
          <w:iCs/>
          <w:color w:val="000000" w:themeColor="text1"/>
          <w:sz w:val="20"/>
          <w:szCs w:val="20"/>
          <w:lang w:val="vi-VN"/>
        </w:rPr>
        <w:t xml:space="preserve">về các tổ chức tín dụng </w:t>
      </w:r>
      <w:r w:rsidRPr="008B47C3">
        <w:rPr>
          <w:rFonts w:ascii="Arial" w:eastAsia="Calibri" w:hAnsi="Arial" w:cs="Arial"/>
          <w:color w:val="000000" w:themeColor="text1"/>
          <w:sz w:val="20"/>
          <w:szCs w:val="20"/>
          <w:lang w:val="vi-VN"/>
        </w:rPr>
        <w:t xml:space="preserve">và </w:t>
      </w:r>
      <w:r w:rsidRPr="008B47C3">
        <w:rPr>
          <w:rFonts w:ascii="Arial" w:eastAsia="Calibri" w:hAnsi="Arial" w:cs="Arial"/>
          <w:iCs/>
          <w:color w:val="000000" w:themeColor="text1"/>
          <w:sz w:val="20"/>
          <w:szCs w:val="20"/>
          <w:lang w:val="vi-VN"/>
        </w:rPr>
        <w:t>các khoản phí</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được</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nêu cụ thể</w:t>
      </w:r>
      <w:r w:rsidRPr="008B47C3">
        <w:rPr>
          <w:rFonts w:ascii="Arial" w:eastAsia="Calibri" w:hAnsi="Arial" w:cs="Arial"/>
          <w:b/>
          <w:i/>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tại Hợp đồng vay vốn của Chính phủ Việt Nam với Bên cho vay nước ngoài;</w:t>
      </w:r>
    </w:p>
    <w:p w14:paraId="0438C8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Dịch vụ cho vay của người nộp thuế không phải là tổ chức tín dụng;</w:t>
      </w:r>
    </w:p>
    <w:p w14:paraId="1172A2F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75E38E9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8B47C3">
        <w:rPr>
          <w:rFonts w:ascii="Arial" w:hAnsi="Arial" w:cs="Arial"/>
          <w:color w:val="000000" w:themeColor="text1"/>
          <w:sz w:val="20"/>
          <w:szCs w:val="20"/>
          <w:lang w:val="nb-NO"/>
        </w:rPr>
        <w:t>Chuyển nhượng vốn quy định tại điểm này không bao gồm chuyển nhượng dự án đầu tư, bán tài sản;</w:t>
      </w:r>
    </w:p>
    <w:p w14:paraId="35E2FA8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Bán nợ bao gồm bán khoản phải trả và khoản phải thu;</w:t>
      </w:r>
    </w:p>
    <w:p w14:paraId="5FB29AB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e) Kinh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tệ</w:t>
      </w:r>
      <w:proofErr w:type="spellEnd"/>
      <w:r w:rsidRPr="008B47C3">
        <w:rPr>
          <w:rFonts w:ascii="Arial" w:hAnsi="Arial" w:cs="Arial"/>
          <w:color w:val="000000" w:themeColor="text1"/>
          <w:sz w:val="20"/>
          <w:szCs w:val="20"/>
        </w:rPr>
        <w:t>;</w:t>
      </w:r>
    </w:p>
    <w:p w14:paraId="61E6076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g) </w:t>
      </w:r>
      <w:proofErr w:type="spellStart"/>
      <w:r w:rsidRPr="008B47C3">
        <w:rPr>
          <w:rFonts w:ascii="Arial" w:hAnsi="Arial" w:cs="Arial"/>
          <w:bCs/>
          <w:iCs/>
          <w:color w:val="000000" w:themeColor="text1"/>
          <w:sz w:val="20"/>
          <w:szCs w:val="20"/>
        </w:rPr>
        <w:t>Sản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phẩm</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phái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theo</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quy</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định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của</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pháp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luật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về</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các</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tổ</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chức</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tín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dụng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pháp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luật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về</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chứng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khoán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và</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pháp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luật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về</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thương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mại</w:t>
      </w:r>
      <w:proofErr w:type="spellEnd"/>
      <w:r w:rsidRPr="008B47C3">
        <w:rPr>
          <w:rFonts w:ascii="Arial" w:hAnsi="Arial" w:cs="Arial"/>
          <w:bCs/>
          <w:iCs/>
          <w:color w:val="000000" w:themeColor="text1"/>
          <w:sz w:val="20"/>
          <w:szCs w:val="20"/>
        </w:rPr>
        <w:t xml:space="preserve">, </w:t>
      </w:r>
      <w:r w:rsidRPr="008B47C3">
        <w:rPr>
          <w:rFonts w:ascii="Arial" w:hAnsi="Arial" w:cs="Arial"/>
          <w:color w:val="000000" w:themeColor="text1"/>
          <w:sz w:val="20"/>
          <w:szCs w:val="20"/>
        </w:rPr>
        <w:t xml:space="preserve">bao </w:t>
      </w:r>
      <w:proofErr w:type="spellStart"/>
      <w:r w:rsidRPr="008B47C3">
        <w:rPr>
          <w:rFonts w:ascii="Arial" w:hAnsi="Arial" w:cs="Arial"/>
          <w:color w:val="000000" w:themeColor="text1"/>
          <w:sz w:val="20"/>
          <w:szCs w:val="20"/>
        </w:rPr>
        <w:t>gồm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đổi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lãi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đồng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đồng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lai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hợp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đồng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quyền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chọn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mua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chọn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bán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và</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sản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phẩm</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phái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w:t>
      </w:r>
      <w:proofErr w:type="spellEnd"/>
      <w:r w:rsidRPr="008B47C3">
        <w:rPr>
          <w:rFonts w:ascii="Arial" w:hAnsi="Arial" w:cs="Arial"/>
          <w:color w:val="000000" w:themeColor="text1"/>
          <w:sz w:val="20"/>
          <w:szCs w:val="20"/>
        </w:rPr>
        <w:t>;</w:t>
      </w:r>
    </w:p>
    <w:p w14:paraId="50B667E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h) Bán </w:t>
      </w:r>
      <w:proofErr w:type="spellStart"/>
      <w:r w:rsidRPr="008B47C3">
        <w:rPr>
          <w:rFonts w:ascii="Arial" w:hAnsi="Arial" w:cs="Arial"/>
          <w:color w:val="000000" w:themeColor="text1"/>
          <w:sz w:val="20"/>
          <w:szCs w:val="20"/>
        </w:rPr>
        <w:t>tài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bảo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đảm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hữu</w:t>
      </w:r>
      <w:proofErr w:type="spellEnd"/>
      <w:r w:rsidRPr="008B47C3">
        <w:rPr>
          <w:rFonts w:ascii="Arial" w:hAnsi="Arial" w:cs="Arial"/>
          <w:color w:val="000000" w:themeColor="text1"/>
          <w:sz w:val="20"/>
          <w:szCs w:val="20"/>
        </w:rPr>
        <w:t xml:space="preserve"> 100% </w:t>
      </w:r>
      <w:proofErr w:type="spellStart"/>
      <w:r w:rsidRPr="008B47C3">
        <w:rPr>
          <w:rFonts w:ascii="Arial" w:hAnsi="Arial" w:cs="Arial"/>
          <w:color w:val="000000" w:themeColor="text1"/>
          <w:sz w:val="20"/>
          <w:szCs w:val="20"/>
        </w:rPr>
        <w:t>vốn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lệ</w:t>
      </w:r>
      <w:proofErr w:type="spellEnd"/>
      <w:r w:rsidRPr="008B47C3">
        <w:rPr>
          <w:rFonts w:ascii="Arial" w:hAnsi="Arial" w:cs="Arial"/>
          <w:color w:val="000000" w:themeColor="text1"/>
          <w:sz w:val="20"/>
          <w:szCs w:val="20"/>
        </w:rPr>
        <w:t xml:space="preserve"> do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phủ</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thành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mua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lý</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Việt Nam.</w:t>
      </w:r>
    </w:p>
    <w:p w14:paraId="00BD34A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hAnsi="Arial" w:cs="Arial"/>
          <w:color w:val="000000" w:themeColor="text1"/>
          <w:sz w:val="20"/>
          <w:szCs w:val="20"/>
        </w:rPr>
        <w:t>10. </w:t>
      </w:r>
      <w:r w:rsidRPr="008B47C3">
        <w:rPr>
          <w:rFonts w:ascii="Arial" w:eastAsia="Calibri" w:hAnsi="Arial" w:cs="Arial"/>
          <w:color w:val="000000" w:themeColor="text1"/>
          <w:sz w:val="20"/>
          <w:szCs w:val="20"/>
        </w:rPr>
        <w:t xml:space="preserve">Các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y </w:t>
      </w:r>
      <w:proofErr w:type="spellStart"/>
      <w:r w:rsidRPr="008B47C3">
        <w:rPr>
          <w:rFonts w:ascii="Arial" w:eastAsia="Calibri" w:hAnsi="Arial" w:cs="Arial"/>
          <w:color w:val="000000" w:themeColor="text1"/>
          <w:sz w:val="20"/>
          <w:szCs w:val="20"/>
        </w:rPr>
        <w:t>tê</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thú</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sau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đây</w:t>
      </w:r>
      <w:proofErr w:type="spellEnd"/>
      <w:r w:rsidRPr="008B47C3">
        <w:rPr>
          <w:rFonts w:ascii="Arial" w:eastAsia="Calibri" w:hAnsi="Arial" w:cs="Arial"/>
          <w:color w:val="000000" w:themeColor="text1"/>
          <w:sz w:val="20"/>
          <w:szCs w:val="20"/>
        </w:rPr>
        <w:t>:</w:t>
      </w:r>
    </w:p>
    <w:p w14:paraId="7599D0CB"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a)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bao </w:t>
      </w:r>
      <w:proofErr w:type="spellStart"/>
      <w:r w:rsidRPr="008B47C3">
        <w:rPr>
          <w:rFonts w:ascii="Arial" w:eastAsia="Calibri" w:hAnsi="Arial" w:cs="Arial"/>
          <w:color w:val="000000" w:themeColor="text1"/>
          <w:sz w:val="20"/>
          <w:szCs w:val="20"/>
        </w:rPr>
        <w:t>gồm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khám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chữa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sinh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đẻ</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có</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hoạch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điều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dưỡng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khoẻ</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phục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hồi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năng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chăm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sóc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tuổi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khuyết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tật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vận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chuyển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thuê</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phòng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giường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của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các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cơ</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sở</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xét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nghiệm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chiếu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chụp</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máu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và</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phẩm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máu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dùng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i/>
          <w:iCs/>
          <w:color w:val="000000" w:themeColor="text1"/>
          <w:sz w:val="20"/>
          <w:szCs w:val="20"/>
        </w:rPr>
        <w:t>.</w:t>
      </w:r>
    </w:p>
    <w:p w14:paraId="28EBEBB1"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chăm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sóc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tuổi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khuyết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tật</w:t>
      </w:r>
      <w:proofErr w:type="spellEnd"/>
      <w:r w:rsidRPr="008B47C3">
        <w:rPr>
          <w:rFonts w:ascii="Arial" w:eastAsia="Calibri" w:hAnsi="Arial" w:cs="Arial"/>
          <w:color w:val="000000" w:themeColor="text1"/>
          <w:sz w:val="20"/>
          <w:szCs w:val="20"/>
        </w:rPr>
        <w:t xml:space="preserve"> bao </w:t>
      </w:r>
      <w:proofErr w:type="spellStart"/>
      <w:r w:rsidRPr="008B47C3">
        <w:rPr>
          <w:rFonts w:ascii="Arial" w:eastAsia="Calibri" w:hAnsi="Arial" w:cs="Arial"/>
          <w:color w:val="000000" w:themeColor="text1"/>
          <w:sz w:val="20"/>
          <w:szCs w:val="20"/>
        </w:rPr>
        <w:t>gồm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cả</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chăm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sóc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về</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dưỡng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và</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tổ</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các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hoạt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động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văn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hóa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thể</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giải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trí</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vật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lý</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trị</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liệu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phục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hồi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năng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tuổi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khuyết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tật</w:t>
      </w:r>
      <w:proofErr w:type="spellEnd"/>
      <w:r w:rsidRPr="008B47C3">
        <w:rPr>
          <w:rFonts w:ascii="Arial" w:eastAsia="Calibri" w:hAnsi="Arial" w:cs="Arial"/>
          <w:color w:val="000000" w:themeColor="text1"/>
          <w:sz w:val="20"/>
          <w:szCs w:val="20"/>
        </w:rPr>
        <w:t>.</w:t>
      </w:r>
    </w:p>
    <w:p w14:paraId="7DBDB28C"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Trường </w:t>
      </w:r>
      <w:proofErr w:type="spellStart"/>
      <w:r w:rsidRPr="008B47C3">
        <w:rPr>
          <w:rFonts w:ascii="Arial" w:eastAsia="Calibri" w:hAnsi="Arial" w:cs="Arial"/>
          <w:color w:val="000000" w:themeColor="text1"/>
          <w:sz w:val="20"/>
          <w:szCs w:val="20"/>
        </w:rPr>
        <w:t>hợp</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gói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theo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quy</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định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của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Bộ</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bao </w:t>
      </w:r>
      <w:proofErr w:type="spellStart"/>
      <w:r w:rsidRPr="008B47C3">
        <w:rPr>
          <w:rFonts w:ascii="Arial" w:eastAsia="Calibri" w:hAnsi="Arial" w:cs="Arial"/>
          <w:color w:val="000000" w:themeColor="text1"/>
          <w:sz w:val="20"/>
          <w:szCs w:val="20"/>
        </w:rPr>
        <w:t>gồm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cả</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sử</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dụng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thuốc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thì</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khoản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từ</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tiền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thuốc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nằm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gói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cũng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thuộc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đối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tượng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không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chịu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giá</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trị</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tăng</w:t>
      </w:r>
      <w:proofErr w:type="spellEnd"/>
      <w:r w:rsidRPr="008B47C3">
        <w:rPr>
          <w:rFonts w:ascii="Arial" w:eastAsia="Calibri" w:hAnsi="Arial" w:cs="Arial"/>
          <w:color w:val="000000" w:themeColor="text1"/>
          <w:sz w:val="20"/>
          <w:szCs w:val="20"/>
        </w:rPr>
        <w:t>;</w:t>
      </w:r>
    </w:p>
    <w:p w14:paraId="7177AF79"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b)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thu</w:t>
      </w:r>
      <w:proofErr w:type="spellEnd"/>
      <w:r w:rsidRPr="008B47C3">
        <w:rPr>
          <w:rFonts w:ascii="Arial" w:eastAsia="Calibri" w:hAnsi="Arial" w:cs="Arial"/>
          <w:color w:val="000000" w:themeColor="text1"/>
          <w:sz w:val="20"/>
          <w:szCs w:val="20"/>
        </w:rPr>
        <w:t xml:space="preserve">́ y bao </w:t>
      </w:r>
      <w:proofErr w:type="spellStart"/>
      <w:r w:rsidRPr="008B47C3">
        <w:rPr>
          <w:rFonts w:ascii="Arial" w:eastAsia="Calibri" w:hAnsi="Arial" w:cs="Arial"/>
          <w:color w:val="000000" w:themeColor="text1"/>
          <w:sz w:val="20"/>
          <w:szCs w:val="20"/>
        </w:rPr>
        <w:t>gồm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khám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chữa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vật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nuôi</w:t>
      </w:r>
      <w:proofErr w:type="spellEnd"/>
      <w:r w:rsidRPr="008B47C3">
        <w:rPr>
          <w:rFonts w:ascii="Arial" w:eastAsia="Calibri" w:hAnsi="Arial" w:cs="Arial"/>
          <w:color w:val="000000" w:themeColor="text1"/>
          <w:sz w:val="20"/>
          <w:szCs w:val="20"/>
        </w:rPr>
        <w:t>.</w:t>
      </w:r>
    </w:p>
    <w:p w14:paraId="1793B6A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11. 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tang </w:t>
      </w:r>
      <w:proofErr w:type="spellStart"/>
      <w:r w:rsidRPr="008B47C3">
        <w:rPr>
          <w:rFonts w:ascii="Arial" w:hAnsi="Arial" w:cs="Arial"/>
          <w:color w:val="000000" w:themeColor="text1"/>
          <w:sz w:val="20"/>
          <w:szCs w:val="20"/>
        </w:rPr>
        <w:t>lễ</w:t>
      </w:r>
      <w:proofErr w:type="spellEnd"/>
      <w:r w:rsidRPr="008B47C3">
        <w:rPr>
          <w:rFonts w:ascii="Arial" w:hAnsi="Arial" w:cs="Arial"/>
          <w:color w:val="000000" w:themeColor="text1"/>
          <w:sz w:val="20"/>
          <w:szCs w:val="20"/>
        </w:rPr>
        <w:t>.</w:t>
      </w:r>
    </w:p>
    <w:p w14:paraId="18D3350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12.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chữa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nguồn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vốn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đóng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góp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vốn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viện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đạo</w:t>
      </w:r>
      <w:proofErr w:type="spellEnd"/>
      <w:r w:rsidRPr="008B47C3">
        <w:rPr>
          <w:rFonts w:ascii="Arial" w:hAnsi="Arial" w:cs="Arial"/>
          <w:color w:val="000000" w:themeColor="text1"/>
          <w:sz w:val="20"/>
          <w:szCs w:val="20"/>
        </w:rPr>
        <w:t xml:space="preserve"> </w:t>
      </w:r>
      <w:r w:rsidRPr="008B47C3">
        <w:rPr>
          <w:rFonts w:ascii="Arial" w:hAnsi="Arial" w:cs="Arial"/>
          <w:color w:val="000000" w:themeColor="text1"/>
          <w:sz w:val="20"/>
          <w:szCs w:val="20"/>
          <w:lang w:val="sv-SE"/>
        </w:rPr>
        <w:t xml:space="preserve">(chiếm từ 50% tổng số vốn sử dụng cho công trình trở lên)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với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các</w:t>
      </w:r>
      <w:proofErr w:type="spellEnd"/>
      <w:r w:rsidRPr="008B47C3">
        <w:rPr>
          <w:rFonts w:ascii="Arial" w:hAnsi="Arial" w:cs="Arial"/>
          <w:bCs/>
          <w:iCs/>
          <w:color w:val="000000" w:themeColor="text1"/>
          <w:sz w:val="20"/>
          <w:szCs w:val="20"/>
        </w:rPr>
        <w:t xml:space="preserve"> di </w:t>
      </w:r>
      <w:proofErr w:type="spellStart"/>
      <w:r w:rsidRPr="008B47C3">
        <w:rPr>
          <w:rFonts w:ascii="Arial" w:hAnsi="Arial" w:cs="Arial"/>
          <w:bCs/>
          <w:iCs/>
          <w:color w:val="000000" w:themeColor="text1"/>
          <w:sz w:val="20"/>
          <w:szCs w:val="20"/>
        </w:rPr>
        <w:t>tích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lịch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sử</w:t>
      </w:r>
      <w:proofErr w:type="spellEnd"/>
      <w:r w:rsidRPr="008B47C3">
        <w:rPr>
          <w:rFonts w:ascii="Arial" w:hAnsi="Arial" w:cs="Arial"/>
          <w:bCs/>
          <w:iCs/>
          <w:color w:val="000000" w:themeColor="text1"/>
          <w:sz w:val="20"/>
          <w:szCs w:val="20"/>
        </w:rPr>
        <w:t xml:space="preserve"> - </w:t>
      </w:r>
      <w:proofErr w:type="spellStart"/>
      <w:r w:rsidRPr="008B47C3">
        <w:rPr>
          <w:rFonts w:ascii="Arial" w:hAnsi="Arial" w:cs="Arial"/>
          <w:bCs/>
          <w:iCs/>
          <w:color w:val="000000" w:themeColor="text1"/>
          <w:sz w:val="20"/>
          <w:szCs w:val="20"/>
        </w:rPr>
        <w:t>văn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hóa</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danh</w:t>
      </w:r>
      <w:proofErr w:type="spellEnd"/>
      <w:r w:rsidRPr="008B47C3">
        <w:rPr>
          <w:rFonts w:ascii="Arial" w:hAnsi="Arial" w:cs="Arial"/>
          <w:bCs/>
          <w:iCs/>
          <w:color w:val="000000" w:themeColor="text1"/>
          <w:sz w:val="20"/>
          <w:szCs w:val="20"/>
        </w:rPr>
        <w:t xml:space="preserve"> lam </w:t>
      </w:r>
      <w:proofErr w:type="spellStart"/>
      <w:r w:rsidRPr="008B47C3">
        <w:rPr>
          <w:rFonts w:ascii="Arial" w:hAnsi="Arial" w:cs="Arial"/>
          <w:bCs/>
          <w:iCs/>
          <w:color w:val="000000" w:themeColor="text1"/>
          <w:sz w:val="20"/>
          <w:szCs w:val="20"/>
        </w:rPr>
        <w:t>thắng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cảnh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trình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nghệ</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trình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phục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tầng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nhà</w:t>
      </w:r>
      <w:proofErr w:type="spellEnd"/>
      <w:r w:rsidRPr="008B47C3">
        <w:rPr>
          <w:rFonts w:ascii="Arial" w:hAnsi="Arial" w:cs="Arial"/>
          <w:color w:val="000000" w:themeColor="text1"/>
          <w:sz w:val="20"/>
          <w:szCs w:val="20"/>
        </w:rPr>
        <w:t xml:space="preserve"> ở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sách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hội</w:t>
      </w:r>
      <w:proofErr w:type="spellEnd"/>
      <w:r w:rsidRPr="008B47C3">
        <w:rPr>
          <w:rFonts w:ascii="Arial" w:hAnsi="Arial" w:cs="Arial"/>
          <w:color w:val="000000" w:themeColor="text1"/>
          <w:sz w:val="20"/>
          <w:szCs w:val="20"/>
        </w:rPr>
        <w:t>.</w:t>
      </w:r>
    </w:p>
    <w:p w14:paraId="79A734B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13.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học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theo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nghiệp</w:t>
      </w:r>
      <w:proofErr w:type="spellEnd"/>
      <w:r w:rsidRPr="008B47C3">
        <w:rPr>
          <w:rFonts w:ascii="Arial" w:hAnsi="Arial" w:cs="Arial"/>
          <w:color w:val="000000" w:themeColor="text1"/>
          <w:sz w:val="20"/>
          <w:szCs w:val="20"/>
        </w:rPr>
        <w:t>.</w:t>
      </w:r>
    </w:p>
    <w:p w14:paraId="1E9F7B5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pacing w:val="-2"/>
          <w:sz w:val="20"/>
          <w:szCs w:val="20"/>
        </w:rPr>
      </w:pPr>
      <w:r w:rsidRPr="008B47C3">
        <w:rPr>
          <w:rFonts w:ascii="Arial" w:hAnsi="Arial" w:cs="Arial"/>
          <w:color w:val="000000" w:themeColor="text1"/>
          <w:spacing w:val="-2"/>
          <w:sz w:val="20"/>
          <w:szCs w:val="20"/>
        </w:rPr>
        <w:t xml:space="preserve">14. </w:t>
      </w:r>
      <w:proofErr w:type="spellStart"/>
      <w:r w:rsidRPr="008B47C3">
        <w:rPr>
          <w:rFonts w:ascii="Arial" w:hAnsi="Arial" w:cs="Arial"/>
          <w:color w:val="000000" w:themeColor="text1"/>
          <w:spacing w:val="-2"/>
          <w:sz w:val="20"/>
          <w:szCs w:val="20"/>
        </w:rPr>
        <w:t>Phát</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sóng</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truyền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thanh</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truyền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hình</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bằng</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nguồn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vốn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ngân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sách</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nhà</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nước</w:t>
      </w:r>
      <w:proofErr w:type="spellEnd"/>
      <w:r w:rsidRPr="008B47C3">
        <w:rPr>
          <w:rFonts w:ascii="Arial" w:hAnsi="Arial" w:cs="Arial"/>
          <w:color w:val="000000" w:themeColor="text1"/>
          <w:spacing w:val="-2"/>
          <w:sz w:val="20"/>
          <w:szCs w:val="20"/>
        </w:rPr>
        <w:t>.</w:t>
      </w:r>
    </w:p>
    <w:p w14:paraId="674BD7D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15. </w:t>
      </w:r>
      <w:r w:rsidRPr="008B47C3">
        <w:rPr>
          <w:rFonts w:ascii="Arial" w:hAnsi="Arial" w:cs="Arial"/>
          <w:color w:val="000000" w:themeColor="text1"/>
          <w:sz w:val="20"/>
          <w:szCs w:val="20"/>
          <w:lang w:val="vi-VN"/>
        </w:rPr>
        <w:t>Xuất bản, nhập khẩu, phát hành báo, tạp chí, bản tin</w:t>
      </w:r>
      <w:r w:rsidRPr="008B47C3">
        <w:rPr>
          <w:rFonts w:ascii="Arial" w:hAnsi="Arial" w:cs="Arial"/>
          <w:color w:val="000000" w:themeColor="text1"/>
          <w:sz w:val="20"/>
          <w:szCs w:val="20"/>
        </w:rPr>
        <w:t xml:space="preserve">, </w:t>
      </w:r>
      <w:proofErr w:type="spellStart"/>
      <w:r w:rsidRPr="008B47C3">
        <w:rPr>
          <w:rFonts w:ascii="Arial" w:hAnsi="Arial" w:cs="Arial"/>
          <w:bCs/>
          <w:color w:val="000000" w:themeColor="text1"/>
          <w:sz w:val="20"/>
          <w:szCs w:val="20"/>
        </w:rPr>
        <w:t>đặc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san</w:t>
      </w:r>
      <w:proofErr w:type="spellEnd"/>
      <w:r w:rsidRPr="008B47C3">
        <w:rPr>
          <w:rFonts w:ascii="Arial" w:hAnsi="Arial" w:cs="Arial"/>
          <w:color w:val="000000" w:themeColor="text1"/>
          <w:sz w:val="20"/>
          <w:szCs w:val="20"/>
        </w:rPr>
        <w:t>,</w:t>
      </w:r>
      <w:r w:rsidRPr="008B47C3">
        <w:rPr>
          <w:rFonts w:ascii="Arial" w:hAnsi="Arial" w:cs="Arial"/>
          <w:color w:val="000000" w:themeColor="text1"/>
          <w:sz w:val="20"/>
          <w:szCs w:val="20"/>
          <w:lang w:val="vi-VN"/>
        </w:rPr>
        <w:t xml:space="preserve"> sách chính trị, sách giáo khoa, giáo trình, sách văn bản pháp luật, sách khoa học - kỹ thuật, </w:t>
      </w:r>
      <w:proofErr w:type="spellStart"/>
      <w:r w:rsidRPr="008B47C3">
        <w:rPr>
          <w:rFonts w:ascii="Arial" w:hAnsi="Arial" w:cs="Arial"/>
          <w:bCs/>
          <w:color w:val="000000" w:themeColor="text1"/>
          <w:sz w:val="20"/>
          <w:szCs w:val="20"/>
        </w:rPr>
        <w:t>sách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phục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vụ</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thông</w:t>
      </w:r>
      <w:proofErr w:type="spellEnd"/>
      <w:r w:rsidRPr="008B47C3">
        <w:rPr>
          <w:rFonts w:ascii="Arial" w:hAnsi="Arial" w:cs="Arial"/>
          <w:bCs/>
          <w:color w:val="000000" w:themeColor="text1"/>
          <w:sz w:val="20"/>
          <w:szCs w:val="20"/>
        </w:rPr>
        <w:t xml:space="preserve"> tin </w:t>
      </w:r>
      <w:proofErr w:type="spellStart"/>
      <w:r w:rsidRPr="008B47C3">
        <w:rPr>
          <w:rFonts w:ascii="Arial" w:hAnsi="Arial" w:cs="Arial"/>
          <w:bCs/>
          <w:color w:val="000000" w:themeColor="text1"/>
          <w:sz w:val="20"/>
          <w:szCs w:val="20"/>
        </w:rPr>
        <w:t>đối</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ngoại</w:t>
      </w:r>
      <w:proofErr w:type="spellEnd"/>
      <w:r w:rsidRPr="008B47C3">
        <w:rPr>
          <w:rFonts w:ascii="Arial" w:hAnsi="Arial" w:cs="Arial"/>
          <w:bCs/>
          <w:color w:val="000000" w:themeColor="text1"/>
          <w:sz w:val="20"/>
          <w:szCs w:val="20"/>
        </w:rPr>
        <w:t xml:space="preserve">, </w:t>
      </w:r>
      <w:r w:rsidRPr="008B47C3">
        <w:rPr>
          <w:rFonts w:ascii="Arial" w:hAnsi="Arial" w:cs="Arial"/>
          <w:color w:val="000000" w:themeColor="text1"/>
          <w:sz w:val="20"/>
          <w:szCs w:val="20"/>
          <w:lang w:val="vi-VN"/>
        </w:rPr>
        <w:t>sách in bằng chữ dân tộc thiểu số và tranh, ảnh, áp phích tuyên truyền cổ động, kể cả dưới dạng băng hoặc đĩa ghi tiếng, ghi hình, dữ liệu điện tử; tiền, in tiền</w:t>
      </w:r>
      <w:r w:rsidRPr="008B47C3">
        <w:rPr>
          <w:rFonts w:ascii="Arial" w:hAnsi="Arial" w:cs="Arial"/>
          <w:color w:val="000000" w:themeColor="text1"/>
          <w:sz w:val="20"/>
          <w:szCs w:val="20"/>
        </w:rPr>
        <w:t>.</w:t>
      </w:r>
    </w:p>
    <w:p w14:paraId="63A3B95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16. </w:t>
      </w:r>
      <w:proofErr w:type="spellStart"/>
      <w:r w:rsidRPr="008B47C3">
        <w:rPr>
          <w:rFonts w:ascii="Arial" w:hAnsi="Arial" w:cs="Arial"/>
          <w:color w:val="000000" w:themeColor="text1"/>
          <w:sz w:val="20"/>
          <w:szCs w:val="20"/>
        </w:rPr>
        <w:t>Vận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chuyển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xe</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buýt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iCs/>
          <w:color w:val="000000" w:themeColor="text1"/>
          <w:sz w:val="20"/>
          <w:szCs w:val="20"/>
        </w:rPr>
        <w:t>tàu</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điện</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phương</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tiện</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thủy</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nội</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địa</w:t>
      </w:r>
      <w:proofErr w:type="spellEnd"/>
      <w:r w:rsidRPr="008B47C3">
        <w:rPr>
          <w:rFonts w:ascii="Arial" w:hAnsi="Arial" w:cs="Arial"/>
          <w:i/>
          <w:color w:val="000000" w:themeColor="text1"/>
          <w:sz w:val="20"/>
          <w:szCs w:val="20"/>
        </w:rPr>
        <w:t>.</w:t>
      </w:r>
    </w:p>
    <w:p w14:paraId="1B09B92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17. </w:t>
      </w:r>
      <w:proofErr w:type="spellStart"/>
      <w:r w:rsidRPr="008B47C3">
        <w:rPr>
          <w:rFonts w:ascii="Arial" w:hAnsi="Arial" w:cs="Arial"/>
          <w:color w:val="000000" w:themeColor="text1"/>
          <w:sz w:val="20"/>
          <w:szCs w:val="20"/>
        </w:rPr>
        <w:t>Máy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móc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tùng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cần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khẩu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trực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tiếp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nghiên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cứu</w:t>
      </w:r>
      <w:proofErr w:type="spellEnd"/>
      <w:r w:rsidRPr="008B47C3">
        <w:rPr>
          <w:rFonts w:ascii="Arial" w:hAnsi="Arial" w:cs="Arial"/>
          <w:color w:val="000000" w:themeColor="text1"/>
          <w:sz w:val="20"/>
          <w:szCs w:val="20"/>
        </w:rPr>
        <w:t xml:space="preserve"> khoa </w:t>
      </w:r>
      <w:proofErr w:type="spellStart"/>
      <w:r w:rsidRPr="008B47C3">
        <w:rPr>
          <w:rFonts w:ascii="Arial" w:hAnsi="Arial" w:cs="Arial"/>
          <w:color w:val="000000" w:themeColor="text1"/>
          <w:sz w:val="20"/>
          <w:szCs w:val="20"/>
        </w:rPr>
        <w:t>học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triển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nghệ</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móc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tùng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thay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tải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chuyên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dùng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cần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khẩu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tiến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tìm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kiếm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thăm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dò</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triển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mỏ</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dầu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máy</w:t>
      </w:r>
      <w:proofErr w:type="spellEnd"/>
      <w:r w:rsidRPr="008B47C3">
        <w:rPr>
          <w:rFonts w:ascii="Arial" w:hAnsi="Arial" w:cs="Arial"/>
          <w:color w:val="000000" w:themeColor="text1"/>
          <w:sz w:val="20"/>
          <w:szCs w:val="20"/>
        </w:rPr>
        <w:t xml:space="preserve"> bay, </w:t>
      </w:r>
      <w:proofErr w:type="spellStart"/>
      <w:r w:rsidRPr="008B47C3">
        <w:rPr>
          <w:rFonts w:ascii="Arial" w:hAnsi="Arial" w:cs="Arial"/>
          <w:color w:val="000000" w:themeColor="text1"/>
          <w:sz w:val="20"/>
          <w:szCs w:val="20"/>
        </w:rPr>
        <w:t>trực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tàu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lượn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giàn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khoan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tàu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thuyền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cần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khẩu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cố</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nghiệp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hoặc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thuê</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thuê</w:t>
      </w:r>
      <w:proofErr w:type="spellEnd"/>
      <w:r w:rsidRPr="008B47C3">
        <w:rPr>
          <w:rFonts w:ascii="Arial" w:hAnsi="Arial" w:cs="Arial"/>
          <w:color w:val="000000" w:themeColor="text1"/>
          <w:sz w:val="20"/>
          <w:szCs w:val="20"/>
        </w:rPr>
        <w:t>.</w:t>
      </w:r>
    </w:p>
    <w:p w14:paraId="5F10439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i/>
          <w:color w:val="000000" w:themeColor="text1"/>
          <w:spacing w:val="4"/>
          <w:sz w:val="20"/>
          <w:szCs w:val="20"/>
          <w:lang w:val="vi-VN"/>
        </w:rPr>
      </w:pPr>
      <w:r w:rsidRPr="008B47C3">
        <w:rPr>
          <w:rFonts w:ascii="Arial" w:hAnsi="Arial" w:cs="Arial"/>
          <w:color w:val="000000" w:themeColor="text1"/>
          <w:spacing w:val="4"/>
          <w:sz w:val="20"/>
          <w:szCs w:val="20"/>
        </w:rPr>
        <w:t>18.</w:t>
      </w:r>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Sản</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phẩm</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quốc</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phòng</w:t>
      </w:r>
      <w:proofErr w:type="spellEnd"/>
      <w:r w:rsidRPr="008B47C3">
        <w:rPr>
          <w:rFonts w:ascii="Arial" w:hAnsi="Arial" w:cs="Arial"/>
          <w:iCs/>
          <w:snapToGrid w:val="0"/>
          <w:color w:val="000000" w:themeColor="text1"/>
          <w:spacing w:val="4"/>
          <w:sz w:val="20"/>
          <w:szCs w:val="20"/>
          <w:lang w:eastAsia="vi-VN"/>
        </w:rPr>
        <w:t xml:space="preserve">, </w:t>
      </w:r>
      <w:proofErr w:type="gramStart"/>
      <w:r w:rsidRPr="008B47C3">
        <w:rPr>
          <w:rFonts w:ascii="Arial" w:hAnsi="Arial" w:cs="Arial"/>
          <w:iCs/>
          <w:snapToGrid w:val="0"/>
          <w:color w:val="000000" w:themeColor="text1"/>
          <w:spacing w:val="4"/>
          <w:sz w:val="20"/>
          <w:szCs w:val="20"/>
          <w:lang w:eastAsia="vi-VN"/>
        </w:rPr>
        <w:t>an</w:t>
      </w:r>
      <w:proofErr w:type="gram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ninh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theo</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danh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mục</w:t>
      </w:r>
      <w:proofErr w:type="spellEnd"/>
      <w:r w:rsidRPr="008B47C3">
        <w:rPr>
          <w:rFonts w:ascii="Arial" w:hAnsi="Arial" w:cs="Arial"/>
          <w:iCs/>
          <w:snapToGrid w:val="0"/>
          <w:color w:val="000000" w:themeColor="text1"/>
          <w:spacing w:val="4"/>
          <w:sz w:val="20"/>
          <w:szCs w:val="20"/>
          <w:lang w:eastAsia="vi-VN"/>
        </w:rPr>
        <w:t xml:space="preserve"> do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trưởng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Quốc </w:t>
      </w:r>
      <w:proofErr w:type="spellStart"/>
      <w:r w:rsidRPr="008B47C3">
        <w:rPr>
          <w:rFonts w:ascii="Arial" w:hAnsi="Arial" w:cs="Arial"/>
          <w:iCs/>
          <w:snapToGrid w:val="0"/>
          <w:color w:val="000000" w:themeColor="text1"/>
          <w:spacing w:val="4"/>
          <w:sz w:val="20"/>
          <w:szCs w:val="20"/>
          <w:lang w:eastAsia="vi-VN"/>
        </w:rPr>
        <w:t>phòng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trưởng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Công an ban </w:t>
      </w:r>
      <w:proofErr w:type="spellStart"/>
      <w:r w:rsidRPr="008B47C3">
        <w:rPr>
          <w:rFonts w:ascii="Arial" w:hAnsi="Arial" w:cs="Arial"/>
          <w:iCs/>
          <w:snapToGrid w:val="0"/>
          <w:color w:val="000000" w:themeColor="text1"/>
          <w:spacing w:val="4"/>
          <w:sz w:val="20"/>
          <w:szCs w:val="20"/>
          <w:lang w:eastAsia="vi-VN"/>
        </w:rPr>
        <w:t>hành</w:t>
      </w:r>
      <w:proofErr w:type="spellEnd"/>
      <w:r w:rsidRPr="008B47C3">
        <w:rPr>
          <w:rFonts w:ascii="Arial" w:hAnsi="Arial" w:cs="Arial"/>
          <w:bCs/>
          <w:iCs/>
          <w:snapToGrid w:val="0"/>
          <w:color w:val="000000" w:themeColor="text1"/>
          <w:spacing w:val="4"/>
          <w:sz w:val="20"/>
          <w:szCs w:val="20"/>
          <w:lang w:eastAsia="vi-VN"/>
        </w:rPr>
        <w:t xml:space="preserve">; </w:t>
      </w:r>
      <w:proofErr w:type="spellStart"/>
      <w:r w:rsidRPr="008B47C3">
        <w:rPr>
          <w:rFonts w:ascii="Arial" w:hAnsi="Arial" w:cs="Arial"/>
          <w:iCs/>
          <w:color w:val="000000" w:themeColor="text1"/>
          <w:spacing w:val="4"/>
          <w:sz w:val="20"/>
          <w:szCs w:val="20"/>
        </w:rPr>
        <w:t>sản</w:t>
      </w:r>
      <w:proofErr w:type="spellEnd"/>
      <w:r w:rsidRPr="008B47C3">
        <w:rPr>
          <w:rFonts w:ascii="Arial" w:hAnsi="Arial" w:cs="Arial"/>
          <w:color w:val="000000" w:themeColor="text1"/>
          <w:spacing w:val="4"/>
          <w:sz w:val="20"/>
          <w:szCs w:val="20"/>
        </w:rPr>
        <w:t xml:space="preserve"> </w:t>
      </w:r>
      <w:proofErr w:type="spellStart"/>
      <w:r w:rsidRPr="008B47C3">
        <w:rPr>
          <w:rFonts w:ascii="Arial" w:hAnsi="Arial" w:cs="Arial"/>
          <w:color w:val="000000" w:themeColor="text1"/>
          <w:spacing w:val="4"/>
          <w:sz w:val="20"/>
          <w:szCs w:val="20"/>
        </w:rPr>
        <w:t>phẩm</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dịch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vụ</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nhập</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khẩu</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phục</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vụ</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công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nghiệp</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quốc</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phòng</w:t>
      </w:r>
      <w:proofErr w:type="spellEnd"/>
      <w:r w:rsidRPr="008B47C3">
        <w:rPr>
          <w:rFonts w:ascii="Arial" w:hAnsi="Arial" w:cs="Arial"/>
          <w:iCs/>
          <w:snapToGrid w:val="0"/>
          <w:color w:val="000000" w:themeColor="text1"/>
          <w:spacing w:val="4"/>
          <w:sz w:val="20"/>
          <w:szCs w:val="20"/>
          <w:lang w:eastAsia="vi-VN"/>
        </w:rPr>
        <w:t xml:space="preserve">, an </w:t>
      </w:r>
      <w:proofErr w:type="spellStart"/>
      <w:r w:rsidRPr="008B47C3">
        <w:rPr>
          <w:rFonts w:ascii="Arial" w:hAnsi="Arial" w:cs="Arial"/>
          <w:iCs/>
          <w:snapToGrid w:val="0"/>
          <w:color w:val="000000" w:themeColor="text1"/>
          <w:spacing w:val="4"/>
          <w:sz w:val="20"/>
          <w:szCs w:val="20"/>
          <w:lang w:eastAsia="vi-VN"/>
        </w:rPr>
        <w:t>ninh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theo</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danh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mục</w:t>
      </w:r>
      <w:proofErr w:type="spellEnd"/>
      <w:r w:rsidRPr="008B47C3">
        <w:rPr>
          <w:rFonts w:ascii="Arial" w:hAnsi="Arial" w:cs="Arial"/>
          <w:iCs/>
          <w:snapToGrid w:val="0"/>
          <w:color w:val="000000" w:themeColor="text1"/>
          <w:spacing w:val="4"/>
          <w:sz w:val="20"/>
          <w:szCs w:val="20"/>
          <w:lang w:eastAsia="vi-VN"/>
        </w:rPr>
        <w:t xml:space="preserve"> do </w:t>
      </w:r>
      <w:proofErr w:type="spellStart"/>
      <w:r w:rsidRPr="008B47C3">
        <w:rPr>
          <w:rFonts w:ascii="Arial" w:hAnsi="Arial" w:cs="Arial"/>
          <w:iCs/>
          <w:snapToGrid w:val="0"/>
          <w:color w:val="000000" w:themeColor="text1"/>
          <w:spacing w:val="4"/>
          <w:sz w:val="20"/>
          <w:szCs w:val="20"/>
          <w:lang w:eastAsia="vi-VN"/>
        </w:rPr>
        <w:t>Thủ</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tướng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Chính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phủ</w:t>
      </w:r>
      <w:proofErr w:type="spellEnd"/>
      <w:r w:rsidRPr="008B47C3">
        <w:rPr>
          <w:rFonts w:ascii="Arial" w:hAnsi="Arial" w:cs="Arial"/>
          <w:iCs/>
          <w:snapToGrid w:val="0"/>
          <w:color w:val="000000" w:themeColor="text1"/>
          <w:spacing w:val="4"/>
          <w:sz w:val="20"/>
          <w:szCs w:val="20"/>
          <w:lang w:eastAsia="vi-VN"/>
        </w:rPr>
        <w:t xml:space="preserve"> ban </w:t>
      </w:r>
      <w:proofErr w:type="spellStart"/>
      <w:r w:rsidRPr="008B47C3">
        <w:rPr>
          <w:rFonts w:ascii="Arial" w:hAnsi="Arial" w:cs="Arial"/>
          <w:iCs/>
          <w:snapToGrid w:val="0"/>
          <w:color w:val="000000" w:themeColor="text1"/>
          <w:spacing w:val="4"/>
          <w:sz w:val="20"/>
          <w:szCs w:val="20"/>
          <w:lang w:eastAsia="vi-VN"/>
        </w:rPr>
        <w:t>hành</w:t>
      </w:r>
      <w:proofErr w:type="spellEnd"/>
      <w:r w:rsidRPr="008B47C3">
        <w:rPr>
          <w:rFonts w:ascii="Arial" w:hAnsi="Arial" w:cs="Arial"/>
          <w:iCs/>
          <w:snapToGrid w:val="0"/>
          <w:color w:val="000000" w:themeColor="text1"/>
          <w:spacing w:val="4"/>
          <w:sz w:val="20"/>
          <w:szCs w:val="20"/>
          <w:lang w:eastAsia="vi-VN"/>
        </w:rPr>
        <w:t>.</w:t>
      </w:r>
      <w:r w:rsidRPr="008B47C3">
        <w:rPr>
          <w:rFonts w:ascii="Arial" w:hAnsi="Arial" w:cs="Arial"/>
          <w:bCs/>
          <w:iCs/>
          <w:snapToGrid w:val="0"/>
          <w:color w:val="000000" w:themeColor="text1"/>
          <w:spacing w:val="4"/>
          <w:sz w:val="20"/>
          <w:szCs w:val="20"/>
          <w:lang w:eastAsia="vi-VN"/>
        </w:rPr>
        <w:t xml:space="preserve"> </w:t>
      </w:r>
    </w:p>
    <w:p w14:paraId="0DFDC37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5B4043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w:t>
      </w:r>
    </w:p>
    <w:p w14:paraId="4B7A046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Hàng hóa nhập khẩu</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từ nước ngoài của công ty cho thuê tài chính được vận chuyển thẳng vào khu phi thuế quan</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để cho doanh nghiệp trong khu phi thuế quan thuê tài chính.</w:t>
      </w:r>
    </w:p>
    <w:p w14:paraId="2307DD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21. Chuyển giao công nghệ theo quy định của Luật Chuyển giao công nghệ; chuyển nhượng quyền sở hữu trí tuệ theo quy định của Luật Sở hữu trí tuệ; sản phẩm phần mềm và dịch vụ phần mềm theo quy định của pháp luật</w:t>
      </w:r>
      <w:r w:rsidRPr="008B47C3">
        <w:rPr>
          <w:rFonts w:ascii="Arial" w:hAnsi="Arial" w:cs="Arial"/>
          <w:i/>
          <w:color w:val="000000" w:themeColor="text1"/>
          <w:sz w:val="20"/>
          <w:szCs w:val="20"/>
          <w:lang w:val="vi-VN"/>
        </w:rPr>
        <w:t>.</w:t>
      </w:r>
    </w:p>
    <w:p w14:paraId="7FCB46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22. Vàng dạng thỏi, miếng chưa được chế tác thành sản phẩm mỹ nghệ, đồ trang sức hay sản phẩm khác ở khâu nhập khẩu.</w:t>
      </w:r>
    </w:p>
    <w:p w14:paraId="346C269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23. Sản phẩm xuất khẩu là tài nguyên, khoáng sản khai thác chưa chế biến thành sản phẩm khác và</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vi-VN"/>
        </w:rPr>
        <w:t>sản phẩm xuất khẩu là tài nguyên, khoáng sản khai thác đã chế biến thành sản phẩm khác theo Danh mục do Chính phủ quy định</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 xml:space="preserve">phù hợp với định hướng của nhà nước về không khuyến khích xuất khẩu, hạn chế xuất khẩu các </w:t>
      </w:r>
      <w:r w:rsidRPr="008B47C3">
        <w:rPr>
          <w:rFonts w:ascii="Arial" w:hAnsi="Arial" w:cs="Arial"/>
          <w:color w:val="000000" w:themeColor="text1"/>
          <w:sz w:val="20"/>
          <w:szCs w:val="20"/>
          <w:lang w:val="pt-BR"/>
        </w:rPr>
        <w:t>tài nguyên, khoáng sản thô</w:t>
      </w:r>
      <w:r w:rsidRPr="008B47C3">
        <w:rPr>
          <w:rFonts w:ascii="Arial" w:hAnsi="Arial" w:cs="Arial"/>
          <w:color w:val="000000" w:themeColor="text1"/>
          <w:sz w:val="20"/>
          <w:szCs w:val="20"/>
          <w:lang w:val="vi-VN"/>
        </w:rPr>
        <w:t>.</w:t>
      </w:r>
    </w:p>
    <w:p w14:paraId="3410854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24. Sản phẩm nhân tạo dùng để thay thế cho bộ phận cơ thể của người bệnh, </w:t>
      </w:r>
      <w:r w:rsidRPr="008B47C3">
        <w:rPr>
          <w:rFonts w:ascii="Arial" w:hAnsi="Arial" w:cs="Arial"/>
          <w:iCs/>
          <w:color w:val="000000" w:themeColor="text1"/>
          <w:sz w:val="20"/>
          <w:szCs w:val="20"/>
          <w:lang w:val="vi-VN"/>
        </w:rPr>
        <w:t>bao gồm cả sản phẩm là bộ phận cấy ghép lâu dài trong cơ thể người</w:t>
      </w:r>
      <w:r w:rsidRPr="008B47C3">
        <w:rPr>
          <w:rFonts w:ascii="Arial" w:hAnsi="Arial" w:cs="Arial"/>
          <w:color w:val="000000" w:themeColor="text1"/>
          <w:sz w:val="20"/>
          <w:szCs w:val="20"/>
          <w:lang w:val="vi-VN"/>
        </w:rPr>
        <w:t xml:space="preserve">; nạng, xe lăn và dụng cụ chuyên dùng khác cho người </w:t>
      </w:r>
      <w:r w:rsidRPr="008B47C3">
        <w:rPr>
          <w:rFonts w:ascii="Arial" w:hAnsi="Arial" w:cs="Arial"/>
          <w:bCs/>
          <w:iCs/>
          <w:color w:val="000000" w:themeColor="text1"/>
          <w:sz w:val="20"/>
          <w:szCs w:val="20"/>
          <w:lang w:val="vi-VN"/>
        </w:rPr>
        <w:t>khuyết tật</w:t>
      </w:r>
      <w:r w:rsidRPr="008B47C3">
        <w:rPr>
          <w:rFonts w:ascii="Arial" w:hAnsi="Arial" w:cs="Arial"/>
          <w:color w:val="000000" w:themeColor="text1"/>
          <w:sz w:val="20"/>
          <w:szCs w:val="20"/>
          <w:lang w:val="vi-VN"/>
        </w:rPr>
        <w:t>.</w:t>
      </w:r>
    </w:p>
    <w:p w14:paraId="78D5F79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25. </w:t>
      </w:r>
      <w:r w:rsidRPr="008B47C3">
        <w:rPr>
          <w:rFonts w:ascii="Arial" w:hAnsi="Arial" w:cs="Arial"/>
          <w:bCs/>
          <w:color w:val="000000" w:themeColor="text1"/>
          <w:sz w:val="20"/>
          <w:szCs w:val="20"/>
          <w:lang w:val="vi-VN"/>
        </w:rPr>
        <w:t xml:space="preserve">Hàng hóa, dịch vụ của hộ, cá nhân sản xuất, kinh doanh có mức doanh thu hằng năm </w:t>
      </w:r>
      <w:r w:rsidRPr="008B47C3">
        <w:rPr>
          <w:rFonts w:ascii="Arial" w:hAnsi="Arial" w:cs="Arial"/>
          <w:color w:val="000000" w:themeColor="text1"/>
          <w:sz w:val="20"/>
          <w:szCs w:val="20"/>
          <w:lang w:val="vi-VN"/>
        </w:rPr>
        <w:t xml:space="preserve">từ </w:t>
      </w:r>
      <w:r w:rsidRPr="008B47C3">
        <w:rPr>
          <w:rFonts w:ascii="Arial" w:hAnsi="Arial" w:cs="Arial"/>
          <w:bCs/>
          <w:iCs/>
          <w:color w:val="000000" w:themeColor="text1"/>
          <w:sz w:val="20"/>
          <w:szCs w:val="20"/>
          <w:lang w:val="vi-VN"/>
        </w:rPr>
        <w:t>200</w:t>
      </w:r>
      <w:r w:rsidRPr="008B47C3">
        <w:rPr>
          <w:rFonts w:ascii="Arial" w:hAnsi="Arial" w:cs="Arial"/>
          <w:color w:val="000000" w:themeColor="text1"/>
          <w:sz w:val="20"/>
          <w:szCs w:val="20"/>
          <w:lang w:val="vi-VN"/>
        </w:rPr>
        <w:t xml:space="preserve">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8B47C3">
        <w:rPr>
          <w:rFonts w:ascii="Arial" w:eastAsia="Calibri" w:hAnsi="Arial" w:cs="Arial"/>
          <w:color w:val="000000" w:themeColor="text1"/>
          <w:sz w:val="20"/>
          <w:szCs w:val="20"/>
          <w:lang w:val="sv-SE"/>
        </w:rPr>
        <w:t xml:space="preserve">quy định của </w:t>
      </w:r>
      <w:r w:rsidRPr="008B47C3">
        <w:rPr>
          <w:rFonts w:ascii="Arial" w:hAnsi="Arial" w:cs="Arial"/>
          <w:color w:val="000000" w:themeColor="text1"/>
          <w:sz w:val="20"/>
          <w:szCs w:val="20"/>
          <w:lang w:val="vi-VN"/>
        </w:rPr>
        <w:t>pháp luật về phí và lệ phí.</w:t>
      </w:r>
    </w:p>
    <w:p w14:paraId="438947C8"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hAnsi="Arial" w:cs="Arial"/>
          <w:bCs/>
          <w:color w:val="000000" w:themeColor="text1"/>
          <w:sz w:val="20"/>
          <w:szCs w:val="20"/>
          <w:lang w:val="vi-VN"/>
        </w:rPr>
        <w:t>26.</w:t>
      </w:r>
      <w:r w:rsidRPr="008B47C3">
        <w:rPr>
          <w:rFonts w:ascii="Arial" w:hAnsi="Arial" w:cs="Arial"/>
          <w:b/>
          <w:bCs/>
          <w:color w:val="000000" w:themeColor="text1"/>
          <w:sz w:val="20"/>
          <w:szCs w:val="20"/>
          <w:lang w:val="vi-VN"/>
        </w:rPr>
        <w:t xml:space="preserve"> </w:t>
      </w:r>
      <w:r w:rsidRPr="008B47C3">
        <w:rPr>
          <w:rFonts w:ascii="Arial" w:eastAsia="Calibri" w:hAnsi="Arial" w:cs="Arial"/>
          <w:color w:val="000000" w:themeColor="text1"/>
          <w:sz w:val="20"/>
          <w:szCs w:val="20"/>
          <w:lang w:val="sv-SE"/>
        </w:rPr>
        <w:t>Hàng hóa nhập khẩu trong trường hợp sau đây:</w:t>
      </w:r>
    </w:p>
    <w:p w14:paraId="0493A657" w14:textId="77777777" w:rsidR="0063009A" w:rsidRPr="008B47C3" w:rsidRDefault="0063009A" w:rsidP="008B47C3">
      <w:pPr>
        <w:adjustRightInd w:val="0"/>
        <w:snapToGrid w:val="0"/>
        <w:spacing w:after="120"/>
        <w:ind w:firstLine="720"/>
        <w:jc w:val="both"/>
        <w:rPr>
          <w:rFonts w:ascii="Arial" w:eastAsia="Calibri" w:hAnsi="Arial" w:cs="Arial"/>
          <w:iCs/>
          <w:color w:val="000000" w:themeColor="text1"/>
          <w:sz w:val="20"/>
          <w:szCs w:val="20"/>
          <w:lang w:val="sv-SE"/>
        </w:rPr>
      </w:pPr>
      <w:r w:rsidRPr="008B47C3">
        <w:rPr>
          <w:rFonts w:ascii="Arial" w:eastAsia="Calibri" w:hAnsi="Arial" w:cs="Arial"/>
          <w:color w:val="000000" w:themeColor="text1"/>
          <w:sz w:val="20"/>
          <w:szCs w:val="20"/>
          <w:lang w:val="sv-SE"/>
        </w:rPr>
        <w:lastRenderedPageBreak/>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8B47C3">
        <w:rPr>
          <w:rFonts w:ascii="Arial" w:eastAsia="Calibri" w:hAnsi="Arial" w:cs="Arial"/>
          <w:iCs/>
          <w:color w:val="000000" w:themeColor="text1"/>
          <w:sz w:val="20"/>
          <w:szCs w:val="20"/>
          <w:lang w:val="sv-SE"/>
        </w:rPr>
        <w:t>theo quy định của pháp luật về thuế xuất khẩu, thuế nhập khẩu;</w:t>
      </w:r>
    </w:p>
    <w:p w14:paraId="2F61138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b) Q</w:t>
      </w:r>
      <w:r w:rsidRPr="008B47C3">
        <w:rPr>
          <w:rFonts w:ascii="Arial" w:eastAsia="Calibri" w:hAnsi="Arial" w:cs="Arial"/>
          <w:color w:val="000000" w:themeColor="text1"/>
          <w:sz w:val="20"/>
          <w:szCs w:val="20"/>
          <w:lang w:val="vi-VN"/>
        </w:rPr>
        <w:t>uà biếu, quà tặng</w:t>
      </w:r>
      <w:r w:rsidRPr="008B47C3">
        <w:rPr>
          <w:rFonts w:ascii="Arial" w:eastAsia="Calibri" w:hAnsi="Arial" w:cs="Arial"/>
          <w:color w:val="000000" w:themeColor="text1"/>
          <w:sz w:val="20"/>
          <w:szCs w:val="20"/>
          <w:lang w:val="sv-SE"/>
        </w:rPr>
        <w:t xml:space="preserve"> </w:t>
      </w:r>
      <w:r w:rsidRPr="008B47C3">
        <w:rPr>
          <w:rFonts w:ascii="Arial" w:eastAsia="Calibri" w:hAnsi="Arial" w:cs="Arial"/>
          <w:color w:val="000000" w:themeColor="text1"/>
          <w:sz w:val="20"/>
          <w:szCs w:val="20"/>
          <w:lang w:val="vi-VN"/>
        </w:rPr>
        <w:t xml:space="preserve">trong định mức </w:t>
      </w:r>
      <w:r w:rsidRPr="008B47C3">
        <w:rPr>
          <w:rFonts w:ascii="Arial" w:eastAsia="Calibri" w:hAnsi="Arial" w:cs="Arial"/>
          <w:color w:val="000000" w:themeColor="text1"/>
          <w:sz w:val="20"/>
          <w:szCs w:val="20"/>
          <w:lang w:val="sv-SE"/>
        </w:rPr>
        <w:t xml:space="preserve">miễn thuế nhập khẩu theo quy định của pháp luật về thuế xuất khẩu, thuế nhập khẩu </w:t>
      </w:r>
      <w:r w:rsidRPr="008B47C3">
        <w:rPr>
          <w:rFonts w:ascii="Arial" w:eastAsia="Calibri" w:hAnsi="Arial" w:cs="Arial"/>
          <w:color w:val="000000" w:themeColor="text1"/>
          <w:sz w:val="20"/>
          <w:szCs w:val="20"/>
          <w:lang w:val="vi-VN"/>
        </w:rPr>
        <w:t>của tổ chức, cá nhân nước ngoài cho cá nhân Việt Nam</w:t>
      </w:r>
      <w:r w:rsidRPr="008B47C3">
        <w:rPr>
          <w:rFonts w:ascii="Arial" w:eastAsia="Calibri" w:hAnsi="Arial" w:cs="Arial"/>
          <w:color w:val="000000" w:themeColor="text1"/>
          <w:sz w:val="20"/>
          <w:szCs w:val="20"/>
          <w:lang w:val="sv-SE"/>
        </w:rPr>
        <w:t xml:space="preserve">; đồ dùng của tổ chức, cá nhân nước ngoài theo tiêu chuẩn miễn trừ ngoại giao và tài sản di chuyển trong định </w:t>
      </w:r>
      <w:r w:rsidRPr="008B47C3">
        <w:rPr>
          <w:rFonts w:ascii="Arial" w:eastAsia="Calibri" w:hAnsi="Arial" w:cs="Arial"/>
          <w:color w:val="000000" w:themeColor="text1"/>
          <w:sz w:val="20"/>
          <w:szCs w:val="20"/>
          <w:lang w:val="vi-VN"/>
        </w:rPr>
        <w:t xml:space="preserve">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3A37C7B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c) Hàng hoá trong tiêu chuẩn hành lý miễn thuế nhập khẩu theo quy định của pháp luật về thuế xuất khẩu, thuế nhập khẩu;</w:t>
      </w:r>
    </w:p>
    <w:p w14:paraId="08F47F03"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d</w:t>
      </w:r>
      <w:r w:rsidRPr="008B47C3">
        <w:rPr>
          <w:rFonts w:ascii="Arial" w:eastAsia="Calibri" w:hAnsi="Arial" w:cs="Arial"/>
          <w:color w:val="000000" w:themeColor="text1"/>
          <w:sz w:val="20"/>
          <w:szCs w:val="20"/>
          <w:lang w:val="vi-VN"/>
        </w:rPr>
        <w:t xml:space="preserve">) </w:t>
      </w:r>
      <w:r w:rsidRPr="008B47C3">
        <w:rPr>
          <w:rFonts w:ascii="Arial" w:eastAsia="Calibri" w:hAnsi="Arial" w:cs="Arial"/>
          <w:iCs/>
          <w:color w:val="000000" w:themeColor="text1"/>
          <w:sz w:val="20"/>
          <w:szCs w:val="20"/>
          <w:lang w:val="sv-SE"/>
        </w:rPr>
        <w:t>H</w:t>
      </w:r>
      <w:r w:rsidRPr="008B47C3">
        <w:rPr>
          <w:rFonts w:ascii="Arial" w:eastAsia="Calibri" w:hAnsi="Arial" w:cs="Arial"/>
          <w:color w:val="000000" w:themeColor="text1"/>
          <w:sz w:val="20"/>
          <w:szCs w:val="20"/>
          <w:lang w:val="sv-SE"/>
        </w:rPr>
        <w:t xml:space="preserve">àng hóa nhập khẩu ủng hộ, tài trợ cho phòng, chống, khắc phục hậu quả thảm họa, thiên tai, dịch bệnh, chiến tranh theo quy định của </w:t>
      </w:r>
      <w:r w:rsidRPr="008B47C3">
        <w:rPr>
          <w:rFonts w:ascii="Arial" w:eastAsia="Calibri" w:hAnsi="Arial" w:cs="Arial"/>
          <w:color w:val="000000" w:themeColor="text1"/>
          <w:sz w:val="20"/>
          <w:szCs w:val="20"/>
          <w:lang w:val="am-ET"/>
        </w:rPr>
        <w:t>Chính phủ</w:t>
      </w:r>
      <w:r w:rsidRPr="008B47C3">
        <w:rPr>
          <w:rFonts w:ascii="Arial" w:eastAsia="Calibri" w:hAnsi="Arial" w:cs="Arial"/>
          <w:color w:val="000000" w:themeColor="text1"/>
          <w:sz w:val="20"/>
          <w:szCs w:val="20"/>
          <w:lang w:val="sv-SE"/>
        </w:rPr>
        <w:t xml:space="preserve">; </w:t>
      </w:r>
    </w:p>
    <w:p w14:paraId="26B941E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 xml:space="preserve">đ) </w:t>
      </w:r>
      <w:r w:rsidRPr="008B47C3">
        <w:rPr>
          <w:rFonts w:ascii="Arial" w:eastAsia="Calibri" w:hAnsi="Arial" w:cs="Arial"/>
          <w:color w:val="000000" w:themeColor="text1"/>
          <w:sz w:val="20"/>
          <w:szCs w:val="20"/>
          <w:lang w:val="vi-VN"/>
        </w:rPr>
        <w:t xml:space="preserve">Hàng hóa </w:t>
      </w:r>
      <w:r w:rsidRPr="008B47C3">
        <w:rPr>
          <w:rFonts w:ascii="Arial" w:hAnsi="Arial" w:cs="Arial"/>
          <w:bCs/>
          <w:color w:val="000000" w:themeColor="text1"/>
          <w:sz w:val="20"/>
          <w:szCs w:val="20"/>
          <w:lang w:val="sv-SE"/>
        </w:rPr>
        <w:t xml:space="preserve">mua bán, trao đổi qua biên giới để phục vụ cho sản xuất, tiêu dùng của cư dân biên giới </w:t>
      </w:r>
      <w:r w:rsidRPr="008B47C3">
        <w:rPr>
          <w:rFonts w:ascii="Arial" w:hAnsi="Arial" w:cs="Arial"/>
          <w:color w:val="000000" w:themeColor="text1"/>
          <w:sz w:val="20"/>
          <w:szCs w:val="20"/>
          <w:lang w:val="sv-SE"/>
        </w:rPr>
        <w:t xml:space="preserve">thuộc Danh mục hàng hóa mua bán, trao đổi của cư dân biên giới theo quy định của pháp luật và trong </w:t>
      </w:r>
      <w:r w:rsidRPr="008B47C3">
        <w:rPr>
          <w:rFonts w:ascii="Arial" w:eastAsia="Calibri" w:hAnsi="Arial" w:cs="Arial"/>
          <w:color w:val="000000" w:themeColor="text1"/>
          <w:sz w:val="20"/>
          <w:szCs w:val="20"/>
          <w:lang w:val="vi-VN"/>
        </w:rPr>
        <w:t xml:space="preserve">định 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2C22DE8A" w14:textId="77777777" w:rsidR="0063009A" w:rsidRPr="008B47C3" w:rsidRDefault="0063009A" w:rsidP="008B47C3">
      <w:pPr>
        <w:adjustRightInd w:val="0"/>
        <w:snapToGrid w:val="0"/>
        <w:spacing w:after="120"/>
        <w:ind w:firstLine="720"/>
        <w:jc w:val="both"/>
        <w:rPr>
          <w:rFonts w:ascii="Arial" w:eastAsia="Calibri" w:hAnsi="Arial" w:cs="Arial"/>
          <w:strike/>
          <w:color w:val="000000" w:themeColor="text1"/>
          <w:sz w:val="20"/>
          <w:szCs w:val="20"/>
          <w:lang w:val="sv-SE"/>
        </w:rPr>
      </w:pPr>
      <w:r w:rsidRPr="008B47C3">
        <w:rPr>
          <w:rFonts w:ascii="Arial" w:eastAsia="Calibri" w:hAnsi="Arial" w:cs="Arial"/>
          <w:color w:val="000000" w:themeColor="text1"/>
          <w:sz w:val="20"/>
          <w:szCs w:val="20"/>
          <w:lang w:val="sv-SE"/>
        </w:rPr>
        <w:t>e) Di vật, cổ vật,</w:t>
      </w:r>
      <w:r w:rsidRPr="008B47C3">
        <w:rPr>
          <w:rFonts w:ascii="Arial" w:eastAsia="Calibri" w:hAnsi="Arial" w:cs="Arial"/>
          <w:b/>
          <w:i/>
          <w:color w:val="000000" w:themeColor="text1"/>
          <w:sz w:val="20"/>
          <w:szCs w:val="20"/>
          <w:lang w:val="sv-SE"/>
        </w:rPr>
        <w:t xml:space="preserve"> </w:t>
      </w:r>
      <w:r w:rsidRPr="008B47C3">
        <w:rPr>
          <w:rFonts w:ascii="Arial" w:eastAsia="Calibri" w:hAnsi="Arial" w:cs="Arial"/>
          <w:color w:val="000000" w:themeColor="text1"/>
          <w:sz w:val="20"/>
          <w:szCs w:val="20"/>
          <w:lang w:val="sv-SE"/>
        </w:rPr>
        <w:t xml:space="preserve">bảo vật quốc gia </w:t>
      </w:r>
      <w:r w:rsidRPr="008B47C3">
        <w:rPr>
          <w:rFonts w:ascii="Arial" w:eastAsia="Calibri" w:hAnsi="Arial" w:cs="Arial"/>
          <w:iCs/>
          <w:color w:val="000000" w:themeColor="text1"/>
          <w:sz w:val="20"/>
          <w:szCs w:val="20"/>
          <w:lang w:val="sv-SE"/>
        </w:rPr>
        <w:t xml:space="preserve">theo quy định của pháp luật về di sản văn hóa </w:t>
      </w:r>
      <w:r w:rsidRPr="008B47C3">
        <w:rPr>
          <w:rFonts w:ascii="Arial" w:eastAsia="Calibri" w:hAnsi="Arial" w:cs="Arial"/>
          <w:color w:val="000000" w:themeColor="text1"/>
          <w:sz w:val="20"/>
          <w:szCs w:val="20"/>
          <w:lang w:val="sv-SE"/>
        </w:rPr>
        <w:t>do cơ quan nhà nước có thẩm quyền nhập khẩu.</w:t>
      </w:r>
    </w:p>
    <w:p w14:paraId="50C02BE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27. </w:t>
      </w:r>
      <w:r w:rsidRPr="008B47C3">
        <w:rPr>
          <w:rFonts w:ascii="Arial" w:hAnsi="Arial" w:cs="Arial"/>
          <w:color w:val="000000" w:themeColor="text1"/>
          <w:sz w:val="20"/>
          <w:szCs w:val="20"/>
          <w:lang w:val="vi-VN"/>
        </w:rPr>
        <w:t xml:space="preserve">Cơ sở kinh doanh hàng hóa, dịch vụ không chịu thuế giá trị gia tăng quy định </w:t>
      </w:r>
      <w:r w:rsidRPr="008B47C3">
        <w:rPr>
          <w:rFonts w:ascii="Arial" w:hAnsi="Arial" w:cs="Arial"/>
          <w:bCs/>
          <w:iCs/>
          <w:color w:val="000000" w:themeColor="text1"/>
          <w:sz w:val="20"/>
          <w:szCs w:val="20"/>
          <w:lang w:val="sv-SE"/>
        </w:rPr>
        <w:t>tại</w:t>
      </w:r>
      <w:r w:rsidRPr="008B47C3">
        <w:rPr>
          <w:rFonts w:ascii="Arial" w:hAnsi="Arial" w:cs="Arial"/>
          <w:b/>
          <w:bCs/>
          <w:i/>
          <w:iCs/>
          <w:color w:val="000000" w:themeColor="text1"/>
          <w:sz w:val="20"/>
          <w:szCs w:val="20"/>
          <w:lang w:val="sv-SE"/>
        </w:rPr>
        <w:t xml:space="preserve"> </w:t>
      </w:r>
      <w:r w:rsidRPr="008B47C3">
        <w:rPr>
          <w:rFonts w:ascii="Arial" w:hAnsi="Arial" w:cs="Arial"/>
          <w:color w:val="000000" w:themeColor="text1"/>
          <w:sz w:val="20"/>
          <w:szCs w:val="20"/>
          <w:lang w:val="vi-VN"/>
        </w:rPr>
        <w:t>Điều này không được khấu trừ</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iCs/>
          <w:color w:val="000000" w:themeColor="text1"/>
          <w:sz w:val="20"/>
          <w:szCs w:val="20"/>
          <w:lang w:val="sv-SE"/>
        </w:rPr>
        <w:t>không được</w:t>
      </w:r>
      <w:r w:rsidRPr="008B47C3">
        <w:rPr>
          <w:rFonts w:ascii="Arial" w:hAnsi="Arial" w:cs="Arial"/>
          <w:color w:val="000000" w:themeColor="text1"/>
          <w:sz w:val="20"/>
          <w:szCs w:val="20"/>
          <w:lang w:val="vi-VN"/>
        </w:rPr>
        <w:t xml:space="preserve"> hoàn thuế giá trị gia tăng đầu vào, trừ trường hợp</w:t>
      </w:r>
      <w:r w:rsidRPr="008B47C3">
        <w:rPr>
          <w:rFonts w:ascii="Arial" w:hAnsi="Arial" w:cs="Arial"/>
          <w:color w:val="000000" w:themeColor="text1"/>
          <w:sz w:val="20"/>
          <w:szCs w:val="20"/>
          <w:lang w:val="sv-SE"/>
        </w:rPr>
        <w:t xml:space="preserve"> được </w:t>
      </w:r>
      <w:r w:rsidRPr="008B47C3">
        <w:rPr>
          <w:rFonts w:ascii="Arial" w:hAnsi="Arial" w:cs="Arial"/>
          <w:color w:val="000000" w:themeColor="text1"/>
          <w:sz w:val="20"/>
          <w:szCs w:val="20"/>
          <w:lang w:val="vi-VN"/>
        </w:rPr>
        <w:t xml:space="preserve">áp dụng mức thuế suất 0% quy định tại khoản 1 Điều </w:t>
      </w:r>
      <w:r w:rsidRPr="008B47C3">
        <w:rPr>
          <w:rFonts w:ascii="Arial" w:hAnsi="Arial" w:cs="Arial"/>
          <w:color w:val="000000" w:themeColor="text1"/>
          <w:sz w:val="20"/>
          <w:szCs w:val="20"/>
          <w:lang w:val="sv-SE"/>
        </w:rPr>
        <w:t>9</w:t>
      </w:r>
      <w:r w:rsidRPr="008B47C3">
        <w:rPr>
          <w:rFonts w:ascii="Arial" w:hAnsi="Arial" w:cs="Arial"/>
          <w:color w:val="000000" w:themeColor="text1"/>
          <w:sz w:val="20"/>
          <w:szCs w:val="20"/>
          <w:lang w:val="vi-VN"/>
        </w:rPr>
        <w:t xml:space="preserve"> của Luật này</w:t>
      </w:r>
      <w:r w:rsidRPr="008B47C3">
        <w:rPr>
          <w:rFonts w:ascii="Arial" w:hAnsi="Arial" w:cs="Arial"/>
          <w:color w:val="000000" w:themeColor="text1"/>
          <w:sz w:val="20"/>
          <w:szCs w:val="20"/>
          <w:lang w:val="sv-SE"/>
        </w:rPr>
        <w:t>.</w:t>
      </w:r>
    </w:p>
    <w:p w14:paraId="775FFEBF" w14:textId="77777777" w:rsidR="0063009A" w:rsidRPr="001864B3" w:rsidRDefault="0063009A" w:rsidP="008B47C3">
      <w:pPr>
        <w:overflowPunct w:val="0"/>
        <w:autoSpaceDE w:val="0"/>
        <w:autoSpaceDN w:val="0"/>
        <w:adjustRightInd w:val="0"/>
        <w:snapToGrid w:val="0"/>
        <w:ind w:firstLine="720"/>
        <w:jc w:val="both"/>
        <w:rPr>
          <w:rFonts w:ascii="Arial" w:eastAsia="Calibri" w:hAnsi="Arial" w:cs="Arial"/>
          <w:color w:val="000000" w:themeColor="text1"/>
          <w:sz w:val="20"/>
          <w:szCs w:val="20"/>
          <w:lang w:val="sv-SE"/>
        </w:rPr>
      </w:pPr>
      <w:r w:rsidRPr="008B47C3">
        <w:rPr>
          <w:rFonts w:ascii="Arial" w:hAnsi="Arial" w:cs="Arial"/>
          <w:color w:val="000000" w:themeColor="text1"/>
          <w:sz w:val="20"/>
          <w:szCs w:val="20"/>
          <w:lang w:val="sv-SE"/>
        </w:rPr>
        <w:t xml:space="preserve">28. Chính phủ quy định chi tiết Điều này. </w:t>
      </w:r>
      <w:r w:rsidRPr="008B47C3">
        <w:rPr>
          <w:rFonts w:ascii="Arial" w:eastAsia="Calibri" w:hAnsi="Arial" w:cs="Arial"/>
          <w:color w:val="000000" w:themeColor="text1"/>
          <w:sz w:val="20"/>
          <w:szCs w:val="20"/>
          <w:lang w:val="sv-SE"/>
        </w:rPr>
        <w:t>Bộ trưởng Bộ Tài chính quy định hồ sơ, thủ tục xác định đối tượng không chịu thuế giá trị gia tăng quy định tại Điều này</w:t>
      </w:r>
      <w:r w:rsidRPr="008B47C3">
        <w:rPr>
          <w:rFonts w:ascii="Arial" w:eastAsia="Calibri" w:hAnsi="Arial" w:cs="Arial"/>
          <w:color w:val="000000" w:themeColor="text1"/>
          <w:sz w:val="20"/>
          <w:szCs w:val="20"/>
          <w:lang w:val="vi-VN"/>
        </w:rPr>
        <w:t>.</w:t>
      </w:r>
    </w:p>
    <w:p w14:paraId="6C2B33B6" w14:textId="77777777" w:rsidR="008B47C3" w:rsidRPr="001864B3" w:rsidRDefault="008B47C3" w:rsidP="008B47C3">
      <w:pPr>
        <w:overflowPunct w:val="0"/>
        <w:autoSpaceDE w:val="0"/>
        <w:autoSpaceDN w:val="0"/>
        <w:adjustRightInd w:val="0"/>
        <w:snapToGrid w:val="0"/>
        <w:jc w:val="both"/>
        <w:rPr>
          <w:rFonts w:ascii="Arial" w:hAnsi="Arial" w:cs="Arial"/>
          <w:color w:val="000000" w:themeColor="text1"/>
          <w:sz w:val="20"/>
          <w:szCs w:val="20"/>
          <w:lang w:val="sv-SE"/>
        </w:rPr>
      </w:pPr>
    </w:p>
    <w:p w14:paraId="38BCE571"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Chương II</w:t>
      </w:r>
    </w:p>
    <w:p w14:paraId="41BAE3DC"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CĂN CỨ VÀ PHƯƠNG PHÁP TÍNH THUẾ</w:t>
      </w:r>
    </w:p>
    <w:p w14:paraId="52DE9277"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lang w:val="sv-SE"/>
        </w:rPr>
      </w:pPr>
    </w:p>
    <w:p w14:paraId="39C4578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sv-SE"/>
        </w:rPr>
      </w:pPr>
      <w:bookmarkStart w:id="0" w:name="dieu_6"/>
      <w:r w:rsidRPr="008B47C3">
        <w:rPr>
          <w:rFonts w:ascii="Arial" w:hAnsi="Arial" w:cs="Arial"/>
          <w:b/>
          <w:bCs/>
          <w:color w:val="000000" w:themeColor="text1"/>
          <w:sz w:val="20"/>
          <w:szCs w:val="20"/>
          <w:lang w:val="sv-SE"/>
        </w:rPr>
        <w:t>Điều 6. Căn cứ tính thuế</w:t>
      </w:r>
      <w:bookmarkEnd w:id="0"/>
    </w:p>
    <w:p w14:paraId="3C5E79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sv-SE"/>
        </w:rPr>
        <w:t>Căn cứ tính thuế giá trị gia tăng là giá tính thuế và thuế suất.</w:t>
      </w:r>
      <w:bookmarkStart w:id="1" w:name="dieu_7"/>
    </w:p>
    <w:p w14:paraId="0F56217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7. Giá tính thuế</w:t>
      </w:r>
      <w:bookmarkEnd w:id="1"/>
    </w:p>
    <w:p w14:paraId="764DB75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bookmarkStart w:id="2" w:name="dieu_8"/>
      <w:r w:rsidRPr="008B47C3">
        <w:rPr>
          <w:rFonts w:ascii="Arial" w:hAnsi="Arial" w:cs="Arial"/>
          <w:color w:val="000000" w:themeColor="text1"/>
          <w:sz w:val="20"/>
          <w:szCs w:val="20"/>
          <w:lang w:val="vi-VN"/>
        </w:rPr>
        <w:t>1. Giá tính thuế được quy định như sau:</w:t>
      </w:r>
    </w:p>
    <w:p w14:paraId="1E7FE69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2BBE02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w:t>
      </w:r>
      <w:r w:rsidRPr="008B47C3">
        <w:rPr>
          <w:rFonts w:ascii="Arial" w:hAnsi="Arial" w:cs="Arial"/>
          <w:b/>
          <w:color w:val="000000" w:themeColor="text1"/>
          <w:sz w:val="20"/>
          <w:szCs w:val="20"/>
          <w:lang w:val="vi-VN"/>
        </w:rPr>
        <w:t> </w:t>
      </w:r>
      <w:r w:rsidRPr="008B47C3">
        <w:rPr>
          <w:rFonts w:ascii="Arial" w:hAnsi="Arial" w:cs="Arial"/>
          <w:color w:val="000000" w:themeColor="text1"/>
          <w:sz w:val="20"/>
          <w:szCs w:val="20"/>
          <w:lang w:val="vi-VN"/>
        </w:rPr>
        <w:t xml:space="preserve">Đối với hàng hóa nhập khẩu là trị giá tính thuế nhập khẩu theo quy định của pháp luật về thuế xuất khẩu, thuế nhập khẩu cộng với thuế nhập khẩu </w:t>
      </w:r>
      <w:r w:rsidRPr="008B47C3">
        <w:rPr>
          <w:rFonts w:ascii="Arial" w:hAnsi="Arial" w:cs="Arial"/>
          <w:iCs/>
          <w:color w:val="000000" w:themeColor="text1"/>
          <w:sz w:val="20"/>
          <w:szCs w:val="20"/>
          <w:lang w:val="vi-VN"/>
        </w:rPr>
        <w:t>cộng với các khoản thuế là thuế nhập khẩu bổ sung theo quy định của pháp luật</w:t>
      </w:r>
      <w:r w:rsidRPr="008B47C3">
        <w:rPr>
          <w:rFonts w:ascii="Arial" w:hAnsi="Arial" w:cs="Arial"/>
          <w:color w:val="000000" w:themeColor="text1"/>
          <w:sz w:val="20"/>
          <w:szCs w:val="20"/>
          <w:lang w:val="vi-VN"/>
        </w:rPr>
        <w:t xml:space="preserve"> (nếu có), cộng với thuế tiêu thụ đặc biệt (nếu có) và cộng với thuế bảo vệ môi trường (nếu có); </w:t>
      </w:r>
    </w:p>
    <w:p w14:paraId="336371B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hAnsi="Arial" w:cs="Arial"/>
          <w:color w:val="000000" w:themeColor="text1"/>
          <w:sz w:val="20"/>
          <w:szCs w:val="20"/>
          <w:lang w:val="vi-VN"/>
        </w:rPr>
        <w:t xml:space="preserve">c) </w:t>
      </w:r>
      <w:r w:rsidRPr="008B47C3">
        <w:rPr>
          <w:rFonts w:ascii="Arial" w:eastAsia="Calibri" w:hAnsi="Arial" w:cs="Arial"/>
          <w:color w:val="000000" w:themeColor="text1"/>
          <w:sz w:val="20"/>
          <w:szCs w:val="20"/>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090E6442" w14:textId="77777777" w:rsidR="0063009A" w:rsidRPr="008B47C3" w:rsidRDefault="0063009A" w:rsidP="008B47C3">
      <w:pPr>
        <w:shd w:val="clear" w:color="auto" w:fill="FFFFFF"/>
        <w:adjustRightInd w:val="0"/>
        <w:snapToGrid w:val="0"/>
        <w:spacing w:after="120"/>
        <w:ind w:firstLine="720"/>
        <w:jc w:val="both"/>
        <w:rPr>
          <w:rFonts w:ascii="Arial" w:hAnsi="Arial" w:cs="Arial"/>
          <w:iCs/>
          <w:color w:val="000000" w:themeColor="text1"/>
          <w:sz w:val="20"/>
          <w:szCs w:val="20"/>
          <w:lang w:val="vi-VN"/>
        </w:rPr>
      </w:pPr>
      <w:r w:rsidRPr="008B47C3">
        <w:rPr>
          <w:rFonts w:ascii="Arial" w:eastAsia="Calibri" w:hAnsi="Arial" w:cs="Arial"/>
          <w:iCs/>
          <w:color w:val="000000" w:themeColor="text1"/>
          <w:sz w:val="20"/>
          <w:szCs w:val="20"/>
          <w:lang w:val="vi-VN"/>
        </w:rPr>
        <w:t>Đối với hàng hóa, dịch vụ dùng để khuyến mại theo quy định của pháp luật về thương mại, giá tính thuế được xác định bằng không (0);</w:t>
      </w:r>
    </w:p>
    <w:p w14:paraId="0828E53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Đối với hoạt động cho thuê tài sản là số tiền cho thuê chưa có thuế giá trị gia tăng.</w:t>
      </w:r>
    </w:p>
    <w:p w14:paraId="23EEFD8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2281BA0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Đối với hàng hóa bán theo phương thức trả góp, trả chậm là giá tính theo giá bán trả một lần chưa có thuế giá trị gia tăng của hàng hóa đó, không bao gồm khoản lãi trả góp, lãi trả chậm;</w:t>
      </w:r>
    </w:p>
    <w:p w14:paraId="65CA74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e) Đối với gia công hàng hóa là giá gia công chưa có thuế giá trị gia tăng;</w:t>
      </w:r>
    </w:p>
    <w:p w14:paraId="22D260C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7BD76E28" w14:textId="77777777" w:rsidR="0063009A" w:rsidRPr="008B47C3" w:rsidRDefault="0063009A" w:rsidP="008B47C3">
      <w:pPr>
        <w:shd w:val="clear" w:color="auto" w:fill="FFFFFF"/>
        <w:adjustRightInd w:val="0"/>
        <w:snapToGrid w:val="0"/>
        <w:spacing w:after="120"/>
        <w:ind w:firstLine="720"/>
        <w:jc w:val="both"/>
        <w:rPr>
          <w:rFonts w:ascii="Arial" w:hAnsi="Arial" w:cs="Arial"/>
          <w:i/>
          <w:iCs/>
          <w:color w:val="000000" w:themeColor="text1"/>
          <w:sz w:val="20"/>
          <w:szCs w:val="20"/>
          <w:lang w:val="vi-VN"/>
        </w:rPr>
      </w:pPr>
      <w:r w:rsidRPr="008B47C3">
        <w:rPr>
          <w:rFonts w:ascii="Arial" w:hAnsi="Arial" w:cs="Arial"/>
          <w:color w:val="000000" w:themeColor="text1"/>
          <w:sz w:val="20"/>
          <w:szCs w:val="20"/>
          <w:lang w:val="vi-VN"/>
        </w:rP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w:t>
      </w:r>
      <w:r w:rsidRPr="008B47C3">
        <w:rPr>
          <w:rFonts w:ascii="Arial" w:hAnsi="Arial" w:cs="Arial"/>
          <w:iCs/>
          <w:color w:val="000000" w:themeColor="text1"/>
          <w:sz w:val="20"/>
          <w:szCs w:val="20"/>
          <w:lang w:val="vi-VN"/>
        </w:rPr>
        <w:t xml:space="preserve"> phù hợp với quy định của pháp luật về đất đai;</w:t>
      </w:r>
    </w:p>
    <w:p w14:paraId="12A9F9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i) Đối với hoạt động đại lý, môi giới mua bán hàng hóa và dịch vụ hưởng hoa hồng là tiền hoa hồng thu được từ các hoạt động này chưa có thuế giá trị gia tăng;</w:t>
      </w:r>
    </w:p>
    <w:p w14:paraId="17ABF6E7" w14:textId="3FA5CA61"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k) Đối với hàng hóa, dịch vụ được sử dụng hóa đơn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thanh toán ghi giá thanh toán là giá đã có thuế giá trị gia tăng thì giá tính thuế được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0"/>
        <w:gridCol w:w="480"/>
        <w:gridCol w:w="4447"/>
      </w:tblGrid>
      <w:tr w:rsidR="008B47C3" w:rsidRPr="008B47C3" w14:paraId="522B7EC4" w14:textId="77777777" w:rsidTr="008B47C3">
        <w:trPr>
          <w:trHeight w:val="255"/>
          <w:tblCellSpacing w:w="0" w:type="dxa"/>
        </w:trPr>
        <w:tc>
          <w:tcPr>
            <w:tcW w:w="2271" w:type="pct"/>
            <w:vMerge w:val="restart"/>
            <w:shd w:val="clear" w:color="auto" w:fill="FFFFFF"/>
            <w:tcMar>
              <w:top w:w="0" w:type="dxa"/>
              <w:left w:w="108" w:type="dxa"/>
              <w:bottom w:w="0" w:type="dxa"/>
              <w:right w:w="108" w:type="dxa"/>
            </w:tcMar>
            <w:vAlign w:val="center"/>
            <w:hideMark/>
          </w:tcPr>
          <w:p w14:paraId="3B2BB4A4" w14:textId="77777777" w:rsidR="0063009A" w:rsidRPr="008B47C3" w:rsidRDefault="0063009A" w:rsidP="008B47C3">
            <w:pPr>
              <w:adjustRightInd w:val="0"/>
              <w:snapToGrid w:val="0"/>
              <w:jc w:val="center"/>
              <w:rPr>
                <w:rFonts w:ascii="Arial" w:hAnsi="Arial" w:cs="Arial"/>
                <w:color w:val="000000" w:themeColor="text1"/>
                <w:sz w:val="20"/>
                <w:szCs w:val="20"/>
                <w:lang w:val="vi-VN"/>
              </w:rPr>
            </w:pPr>
            <w:r w:rsidRPr="008B47C3">
              <w:rPr>
                <w:rFonts w:ascii="Arial" w:hAnsi="Arial" w:cs="Arial"/>
                <w:color w:val="000000" w:themeColor="text1"/>
                <w:sz w:val="20"/>
                <w:szCs w:val="20"/>
                <w:lang w:val="vi-VN"/>
              </w:rPr>
              <w:t>Giá chưa có thuế giá trị gia tăng</w:t>
            </w:r>
          </w:p>
        </w:tc>
        <w:tc>
          <w:tcPr>
            <w:tcW w:w="266" w:type="pct"/>
            <w:vMerge w:val="restart"/>
            <w:shd w:val="clear" w:color="auto" w:fill="FFFFFF"/>
            <w:tcMar>
              <w:top w:w="0" w:type="dxa"/>
              <w:left w:w="108" w:type="dxa"/>
              <w:bottom w:w="0" w:type="dxa"/>
              <w:right w:w="108" w:type="dxa"/>
            </w:tcMar>
            <w:vAlign w:val="center"/>
            <w:hideMark/>
          </w:tcPr>
          <w:p w14:paraId="16BDBE50"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lang w:val="vi-VN"/>
              </w:rPr>
              <w:t>=</w:t>
            </w:r>
          </w:p>
        </w:tc>
        <w:tc>
          <w:tcPr>
            <w:tcW w:w="2464"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3AC886" w14:textId="77777777" w:rsidR="0063009A" w:rsidRPr="008B47C3" w:rsidRDefault="0063009A" w:rsidP="008B47C3">
            <w:pPr>
              <w:adjustRightInd w:val="0"/>
              <w:snapToGrid w:val="0"/>
              <w:jc w:val="center"/>
              <w:rPr>
                <w:rFonts w:ascii="Arial" w:hAnsi="Arial" w:cs="Arial"/>
                <w:color w:val="000000" w:themeColor="text1"/>
                <w:sz w:val="20"/>
                <w:szCs w:val="20"/>
              </w:rPr>
            </w:pP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toán</w:t>
            </w:r>
            <w:proofErr w:type="spellEnd"/>
          </w:p>
        </w:tc>
      </w:tr>
      <w:tr w:rsidR="008B47C3" w:rsidRPr="008B47C3" w14:paraId="156F0450" w14:textId="77777777" w:rsidTr="008B47C3">
        <w:trPr>
          <w:trHeight w:val="106"/>
          <w:tblCellSpacing w:w="0" w:type="dxa"/>
        </w:trPr>
        <w:tc>
          <w:tcPr>
            <w:tcW w:w="2271" w:type="pct"/>
            <w:vMerge/>
            <w:shd w:val="clear" w:color="auto" w:fill="FFFFFF"/>
            <w:vAlign w:val="center"/>
            <w:hideMark/>
          </w:tcPr>
          <w:p w14:paraId="69AB06FB" w14:textId="77777777" w:rsidR="0063009A" w:rsidRPr="008B47C3" w:rsidRDefault="0063009A" w:rsidP="008B47C3">
            <w:pPr>
              <w:adjustRightInd w:val="0"/>
              <w:snapToGrid w:val="0"/>
              <w:rPr>
                <w:rFonts w:ascii="Arial" w:hAnsi="Arial" w:cs="Arial"/>
                <w:color w:val="000000" w:themeColor="text1"/>
                <w:sz w:val="20"/>
                <w:szCs w:val="20"/>
              </w:rPr>
            </w:pPr>
          </w:p>
        </w:tc>
        <w:tc>
          <w:tcPr>
            <w:tcW w:w="266" w:type="pct"/>
            <w:vMerge/>
            <w:shd w:val="clear" w:color="auto" w:fill="FFFFFF"/>
            <w:vAlign w:val="center"/>
            <w:hideMark/>
          </w:tcPr>
          <w:p w14:paraId="6137CCF5" w14:textId="77777777" w:rsidR="0063009A" w:rsidRPr="008B47C3" w:rsidRDefault="0063009A" w:rsidP="008B47C3">
            <w:pPr>
              <w:adjustRightInd w:val="0"/>
              <w:snapToGrid w:val="0"/>
              <w:rPr>
                <w:rFonts w:ascii="Arial" w:hAnsi="Arial" w:cs="Arial"/>
                <w:color w:val="000000" w:themeColor="text1"/>
                <w:sz w:val="20"/>
                <w:szCs w:val="20"/>
              </w:rPr>
            </w:pPr>
          </w:p>
        </w:tc>
        <w:tc>
          <w:tcPr>
            <w:tcW w:w="2464" w:type="pct"/>
            <w:shd w:val="clear" w:color="auto" w:fill="FFFFFF"/>
            <w:tcMar>
              <w:top w:w="0" w:type="dxa"/>
              <w:left w:w="108" w:type="dxa"/>
              <w:bottom w:w="0" w:type="dxa"/>
              <w:right w:w="108" w:type="dxa"/>
            </w:tcMar>
            <w:vAlign w:val="center"/>
            <w:hideMark/>
          </w:tcPr>
          <w:p w14:paraId="34BEC3EC"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 xml:space="preserve">1 +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
        </w:tc>
      </w:tr>
    </w:tbl>
    <w:p w14:paraId="5F0520C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rPr>
        <w:t>l) Đ</w:t>
      </w:r>
      <w:r w:rsidRPr="008B47C3">
        <w:rPr>
          <w:rFonts w:ascii="Arial" w:hAnsi="Arial" w:cs="Arial"/>
          <w:bCs/>
          <w:color w:val="000000" w:themeColor="text1"/>
          <w:sz w:val="20"/>
          <w:szCs w:val="20"/>
          <w:lang w:val="vi-VN"/>
        </w:rPr>
        <w:t xml:space="preserve">ối với dịch vụ </w:t>
      </w:r>
      <w:proofErr w:type="spellStart"/>
      <w:r w:rsidRPr="008B47C3">
        <w:rPr>
          <w:rFonts w:ascii="Arial" w:hAnsi="Arial" w:cs="Arial"/>
          <w:bCs/>
          <w:color w:val="000000" w:themeColor="text1"/>
          <w:sz w:val="20"/>
          <w:szCs w:val="20"/>
        </w:rPr>
        <w:t>kinh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doanh</w:t>
      </w:r>
      <w:proofErr w:type="spellEnd"/>
      <w:r w:rsidRPr="008B47C3">
        <w:rPr>
          <w:rFonts w:ascii="Arial" w:hAnsi="Arial" w:cs="Arial"/>
          <w:bCs/>
          <w:color w:val="000000" w:themeColor="text1"/>
          <w:sz w:val="20"/>
          <w:szCs w:val="20"/>
        </w:rPr>
        <w:t xml:space="preserve"> </w:t>
      </w:r>
      <w:r w:rsidRPr="008B47C3">
        <w:rPr>
          <w:rFonts w:ascii="Arial" w:hAnsi="Arial" w:cs="Arial"/>
          <w:bCs/>
          <w:color w:val="000000" w:themeColor="text1"/>
          <w:sz w:val="20"/>
          <w:szCs w:val="20"/>
          <w:lang w:val="vi-VN"/>
        </w:rPr>
        <w:t>ca-si-nô, tr</w:t>
      </w:r>
      <w:r w:rsidRPr="008B47C3">
        <w:rPr>
          <w:rFonts w:ascii="Arial" w:hAnsi="Arial" w:cs="Arial"/>
          <w:bCs/>
          <w:color w:val="000000" w:themeColor="text1"/>
          <w:sz w:val="20"/>
          <w:szCs w:val="20"/>
        </w:rPr>
        <w:t xml:space="preserve">ò </w:t>
      </w:r>
      <w:proofErr w:type="spellStart"/>
      <w:r w:rsidRPr="008B47C3">
        <w:rPr>
          <w:rFonts w:ascii="Arial" w:hAnsi="Arial" w:cs="Arial"/>
          <w:bCs/>
          <w:color w:val="000000" w:themeColor="text1"/>
          <w:sz w:val="20"/>
          <w:szCs w:val="20"/>
        </w:rPr>
        <w:t>ch</w:t>
      </w:r>
      <w:proofErr w:type="spellEnd"/>
      <w:r w:rsidRPr="008B47C3">
        <w:rPr>
          <w:rFonts w:ascii="Arial" w:hAnsi="Arial" w:cs="Arial"/>
          <w:bCs/>
          <w:color w:val="000000" w:themeColor="text1"/>
          <w:sz w:val="20"/>
          <w:szCs w:val="20"/>
          <w:lang w:val="vi-VN"/>
        </w:rPr>
        <w:t>ơi điện tử có thưởng, đặt cược là số tiền thu được từ hoạt động này trừ số tiền đ</w:t>
      </w:r>
      <w:r w:rsidRPr="008B47C3">
        <w:rPr>
          <w:rFonts w:ascii="Arial" w:hAnsi="Arial" w:cs="Arial"/>
          <w:bCs/>
          <w:color w:val="000000" w:themeColor="text1"/>
          <w:sz w:val="20"/>
          <w:szCs w:val="20"/>
        </w:rPr>
        <w:t>ã đ</w:t>
      </w:r>
      <w:r w:rsidRPr="008B47C3">
        <w:rPr>
          <w:rFonts w:ascii="Arial" w:hAnsi="Arial" w:cs="Arial"/>
          <w:bCs/>
          <w:color w:val="000000" w:themeColor="text1"/>
          <w:sz w:val="20"/>
          <w:szCs w:val="20"/>
          <w:lang w:val="vi-VN"/>
        </w:rPr>
        <w:t>ổi trả cho khách</w:t>
      </w:r>
      <w:r w:rsidRPr="008B47C3">
        <w:rPr>
          <w:rFonts w:ascii="Arial" w:hAnsi="Arial" w:cs="Arial"/>
          <w:b/>
          <w:bCs/>
          <w:color w:val="000000" w:themeColor="text1"/>
          <w:sz w:val="20"/>
          <w:szCs w:val="20"/>
          <w:lang w:val="en-SG"/>
        </w:rPr>
        <w:t xml:space="preserve"> </w:t>
      </w:r>
      <w:proofErr w:type="spellStart"/>
      <w:r w:rsidRPr="008B47C3">
        <w:rPr>
          <w:rFonts w:ascii="Arial" w:hAnsi="Arial" w:cs="Arial"/>
          <w:bCs/>
          <w:iCs/>
          <w:color w:val="000000" w:themeColor="text1"/>
          <w:sz w:val="20"/>
          <w:szCs w:val="20"/>
        </w:rPr>
        <w:t>không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sử</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dụng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hết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color w:val="000000" w:themeColor="text1"/>
          <w:sz w:val="20"/>
          <w:szCs w:val="20"/>
        </w:rPr>
        <w:t>và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color w:val="000000" w:themeColor="text1"/>
          <w:sz w:val="20"/>
          <w:szCs w:val="20"/>
        </w:rPr>
        <w:t>số</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tiền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thưởng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nếu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w:t>
      </w:r>
      <w:r w:rsidRPr="008B47C3">
        <w:rPr>
          <w:rFonts w:ascii="Arial" w:hAnsi="Arial" w:cs="Arial"/>
          <w:bCs/>
          <w:color w:val="000000" w:themeColor="text1"/>
          <w:sz w:val="20"/>
          <w:szCs w:val="20"/>
          <w:lang w:val="vi-VN"/>
        </w:rPr>
        <w:t>, đ</w:t>
      </w:r>
      <w:r w:rsidRPr="008B47C3">
        <w:rPr>
          <w:rFonts w:ascii="Arial" w:hAnsi="Arial" w:cs="Arial"/>
          <w:bCs/>
          <w:color w:val="000000" w:themeColor="text1"/>
          <w:sz w:val="20"/>
          <w:szCs w:val="20"/>
        </w:rPr>
        <w:t xml:space="preserve">ã </w:t>
      </w:r>
      <w:proofErr w:type="spellStart"/>
      <w:r w:rsidRPr="008B47C3">
        <w:rPr>
          <w:rFonts w:ascii="Arial" w:hAnsi="Arial" w:cs="Arial"/>
          <w:bCs/>
          <w:color w:val="000000" w:themeColor="text1"/>
          <w:sz w:val="20"/>
          <w:szCs w:val="20"/>
        </w:rPr>
        <w:t>có</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lang w:val="vi-VN"/>
        </w:rPr>
        <w:t>ế tiêu thụ đặc biệt, chưa có thuế giá trị gia tăng</w:t>
      </w:r>
      <w:r w:rsidRPr="008B47C3">
        <w:rPr>
          <w:rFonts w:ascii="Arial" w:hAnsi="Arial" w:cs="Arial"/>
          <w:bCs/>
          <w:color w:val="000000" w:themeColor="text1"/>
          <w:sz w:val="20"/>
          <w:szCs w:val="20"/>
        </w:rPr>
        <w:t>;</w:t>
      </w:r>
    </w:p>
    <w:p w14:paraId="62C7DA45"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280D70B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Giá tính thuế đối với hàng hóa, dịch vụ quy định tại khoản 1 Điều này bao gồm cả khoản phụ thu và phí thu thêm mà cơ sở kinh doanh được hưởng.</w:t>
      </w:r>
    </w:p>
    <w:p w14:paraId="26A9182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401098EA"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8. Thời điểm xác định thuế giá trị gia tăng</w:t>
      </w:r>
    </w:p>
    <w:p w14:paraId="57C70F7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1. Thời điểm xác định thuế giá trị gia tăng được quy định như sau:</w:t>
      </w:r>
    </w:p>
    <w:p w14:paraId="0AA8320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a) Đối với hàng hóa là thời điểm chuyển giao quyền sở hữu hoặc quyền sử dụng hàng hóa cho người mua</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hoặc thời điểm lập hóa đơn,</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không phân biệt đã thu được tiền hay chưa thu được tiền;</w:t>
      </w:r>
    </w:p>
    <w:p w14:paraId="7192FC9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b) Đối với dịch vụ là thời điểm hoàn thành việc cung cấp dịch vụ hoặc thời điểm lập hóa đơn cung cấp dịch vụ, không phân biệt đã thu được tiền hay chưa thu được tiền.</w:t>
      </w:r>
    </w:p>
    <w:p w14:paraId="2EF04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2. Thời điểm xác định thuế giá trị gia tăng đối với hàng hóa, dịch vụ sau đây do Chính phủ quy định: </w:t>
      </w:r>
    </w:p>
    <w:p w14:paraId="53D32C5D"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a) Hàng hóa xuất khẩu, hàng hóa nhập khẩu; </w:t>
      </w:r>
    </w:p>
    <w:p w14:paraId="6759C30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b) Dịch vụ viễn thông; </w:t>
      </w:r>
    </w:p>
    <w:p w14:paraId="799AC15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c) </w:t>
      </w:r>
      <w:r w:rsidRPr="008B47C3">
        <w:rPr>
          <w:rFonts w:ascii="Arial" w:hAnsi="Arial" w:cs="Arial"/>
          <w:color w:val="000000" w:themeColor="text1"/>
          <w:sz w:val="20"/>
          <w:szCs w:val="20"/>
          <w:lang w:val="vi-VN"/>
        </w:rPr>
        <w:t xml:space="preserve">Dịch vụ kinh doanh bảo hiểm; </w:t>
      </w:r>
    </w:p>
    <w:p w14:paraId="40F75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 xml:space="preserve">d) </w:t>
      </w:r>
      <w:r w:rsidRPr="008B47C3">
        <w:rPr>
          <w:rFonts w:ascii="Arial" w:hAnsi="Arial" w:cs="Arial"/>
          <w:bCs/>
          <w:color w:val="000000" w:themeColor="text1"/>
          <w:sz w:val="20"/>
          <w:szCs w:val="20"/>
          <w:lang w:val="vi-VN"/>
        </w:rPr>
        <w:t xml:space="preserve">Hoạt động cung cấp điện, </w:t>
      </w:r>
      <w:r w:rsidRPr="008B47C3">
        <w:rPr>
          <w:rFonts w:ascii="Arial" w:hAnsi="Arial" w:cs="Arial"/>
          <w:color w:val="000000" w:themeColor="text1"/>
          <w:sz w:val="20"/>
          <w:szCs w:val="20"/>
          <w:lang w:val="vi-VN"/>
        </w:rPr>
        <w:t>hoạt động sản xuất điện,</w:t>
      </w:r>
      <w:r w:rsidRPr="008B47C3">
        <w:rPr>
          <w:rFonts w:ascii="Arial" w:hAnsi="Arial" w:cs="Arial"/>
          <w:bCs/>
          <w:color w:val="000000" w:themeColor="text1"/>
          <w:sz w:val="20"/>
          <w:szCs w:val="20"/>
          <w:lang w:val="vi-VN"/>
        </w:rPr>
        <w:t xml:space="preserve"> nước sạch; </w:t>
      </w:r>
    </w:p>
    <w:p w14:paraId="6CC420C7"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đ) Hoạt động kinh doanh bất động sản; </w:t>
      </w:r>
    </w:p>
    <w:p w14:paraId="3B2A5426" w14:textId="77777777" w:rsidR="0063009A" w:rsidRPr="008B47C3" w:rsidRDefault="0063009A" w:rsidP="008B47C3">
      <w:pPr>
        <w:shd w:val="clear" w:color="auto" w:fill="FFFFFF"/>
        <w:adjustRightInd w:val="0"/>
        <w:snapToGrid w:val="0"/>
        <w:spacing w:after="120"/>
        <w:ind w:firstLine="720"/>
        <w:jc w:val="both"/>
        <w:rPr>
          <w:rFonts w:ascii="Arial" w:hAnsi="Arial" w:cs="Arial"/>
          <w:bCs/>
          <w:strike/>
          <w:color w:val="000000" w:themeColor="text1"/>
          <w:sz w:val="20"/>
          <w:szCs w:val="20"/>
          <w:lang w:val="vi-VN"/>
        </w:rPr>
      </w:pPr>
      <w:r w:rsidRPr="008B47C3">
        <w:rPr>
          <w:rFonts w:ascii="Arial" w:hAnsi="Arial" w:cs="Arial"/>
          <w:bCs/>
          <w:color w:val="000000" w:themeColor="text1"/>
          <w:sz w:val="20"/>
          <w:szCs w:val="20"/>
          <w:lang w:val="vi-VN"/>
        </w:rPr>
        <w:t>e) Hoạt động xây dựng, lắp đặt và hoạt động dầu khí</w:t>
      </w:r>
      <w:r w:rsidRPr="008B47C3">
        <w:rPr>
          <w:rFonts w:ascii="Arial" w:hAnsi="Arial" w:cs="Arial"/>
          <w:bCs/>
          <w:iCs/>
          <w:color w:val="000000" w:themeColor="text1"/>
          <w:sz w:val="20"/>
          <w:szCs w:val="20"/>
          <w:lang w:val="vi-VN"/>
        </w:rPr>
        <w:t>.</w:t>
      </w:r>
    </w:p>
    <w:p w14:paraId="61EB1855"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bookmarkStart w:id="3" w:name="dieu_9"/>
      <w:bookmarkEnd w:id="2"/>
      <w:r w:rsidRPr="008B47C3">
        <w:rPr>
          <w:rFonts w:ascii="Arial" w:hAnsi="Arial" w:cs="Arial"/>
          <w:b/>
          <w:bCs/>
          <w:color w:val="000000" w:themeColor="text1"/>
          <w:sz w:val="20"/>
          <w:szCs w:val="20"/>
          <w:lang w:val="vi-VN"/>
        </w:rPr>
        <w:t>Điều 9. Thuế suất</w:t>
      </w:r>
    </w:p>
    <w:p w14:paraId="13116F9D" w14:textId="77777777" w:rsidR="0063009A" w:rsidRPr="008B47C3" w:rsidRDefault="0063009A" w:rsidP="008B47C3">
      <w:pPr>
        <w:shd w:val="clear" w:color="auto" w:fill="FFFFFF"/>
        <w:adjustRightInd w:val="0"/>
        <w:snapToGrid w:val="0"/>
        <w:spacing w:after="12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1. Mức thuế suất 0% áp dụng đối với hàng hóa, dịch vụ sau đây:</w:t>
      </w:r>
    </w:p>
    <w:p w14:paraId="1EF3A1BE" w14:textId="77777777" w:rsidR="0063009A" w:rsidRPr="008B47C3" w:rsidRDefault="0063009A" w:rsidP="008B47C3">
      <w:pPr>
        <w:shd w:val="clear" w:color="auto" w:fill="FFFFFF"/>
        <w:adjustRightInd w:val="0"/>
        <w:snapToGrid w:val="0"/>
        <w:spacing w:after="120"/>
        <w:ind w:firstLine="720"/>
        <w:jc w:val="both"/>
        <w:rPr>
          <w:rFonts w:ascii="Arial" w:hAnsi="Arial" w:cs="Arial"/>
          <w:bCs/>
          <w:i/>
          <w:iCs/>
          <w:color w:val="000000" w:themeColor="text1"/>
          <w:sz w:val="20"/>
          <w:szCs w:val="20"/>
          <w:lang w:val="vi-VN"/>
        </w:rPr>
      </w:pPr>
      <w:r w:rsidRPr="008B47C3">
        <w:rPr>
          <w:rFonts w:ascii="Arial" w:hAnsi="Arial" w:cs="Arial"/>
          <w:color w:val="000000" w:themeColor="text1"/>
          <w:sz w:val="20"/>
          <w:szCs w:val="20"/>
          <w:lang w:val="vi-VN"/>
        </w:rPr>
        <w:t xml:space="preserve">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w:t>
      </w:r>
      <w:r w:rsidRPr="008B47C3">
        <w:rPr>
          <w:rFonts w:ascii="Arial" w:hAnsi="Arial" w:cs="Arial"/>
          <w:bCs/>
          <w:color w:val="000000" w:themeColor="text1"/>
          <w:sz w:val="20"/>
          <w:szCs w:val="20"/>
          <w:lang w:val="vi-VN"/>
        </w:rPr>
        <w:t>hàng hóa đã bán tại khu vực cách ly cho cá nhân (người nước ngoài hoặc người Việt Nam) đã làm thủ tục xuất cảnh; hàng hóa đã bán tại cửa hàng miễn thuế;</w:t>
      </w:r>
    </w:p>
    <w:p w14:paraId="0390C95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b) </w:t>
      </w:r>
      <w:r w:rsidRPr="008B47C3">
        <w:rPr>
          <w:rFonts w:ascii="Arial" w:eastAsia="Calibri" w:hAnsi="Arial" w:cs="Arial"/>
          <w:color w:val="000000" w:themeColor="text1"/>
          <w:sz w:val="20"/>
          <w:szCs w:val="20"/>
          <w:lang w:val="vi-VN"/>
        </w:rPr>
        <w:t>Dịch vụ xuất khẩu bao gồm:</w:t>
      </w:r>
      <w:r w:rsidRPr="008B47C3">
        <w:rPr>
          <w:rFonts w:ascii="Arial" w:hAnsi="Arial" w:cs="Arial"/>
          <w:color w:val="000000" w:themeColor="text1"/>
          <w:sz w:val="20"/>
          <w:szCs w:val="20"/>
          <w:lang w:val="vi-VN"/>
        </w:rPr>
        <w:t xml:space="preserve">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14:paraId="64890E35" w14:textId="77777777" w:rsidR="0063009A" w:rsidRPr="008B47C3" w:rsidRDefault="0063009A" w:rsidP="008B47C3">
      <w:pPr>
        <w:shd w:val="clear" w:color="auto" w:fill="FFFFFF"/>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color w:val="000000" w:themeColor="text1"/>
          <w:sz w:val="20"/>
          <w:szCs w:val="20"/>
          <w:lang w:val="vi-VN"/>
        </w:rPr>
        <w:t>c) Hàng hóa, dịch vụ xuất khẩu khác bao gồm: vận tải quốc tế</w:t>
      </w:r>
      <w:r w:rsidRPr="008B47C3">
        <w:rPr>
          <w:rFonts w:ascii="Arial" w:hAnsi="Arial" w:cs="Arial"/>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dịch vụ cho thuê phương tiện vận tải được sử dụng ngoài phạm vi lãnh thổ Việt Na</w:t>
      </w:r>
      <w:r w:rsidRPr="008B47C3">
        <w:rPr>
          <w:rFonts w:ascii="Arial" w:eastAsia="Calibri" w:hAnsi="Arial" w:cs="Arial"/>
          <w:iCs/>
          <w:color w:val="000000" w:themeColor="text1"/>
          <w:sz w:val="20"/>
          <w:szCs w:val="20"/>
          <w:lang w:val="sv-SE"/>
        </w:rPr>
        <w:t>m</w:t>
      </w:r>
      <w:r w:rsidRPr="008B47C3">
        <w:rPr>
          <w:rFonts w:ascii="Arial" w:hAnsi="Arial" w:cs="Arial"/>
          <w:iCs/>
          <w:color w:val="000000" w:themeColor="text1"/>
          <w:sz w:val="20"/>
          <w:szCs w:val="20"/>
          <w:lang w:val="sv-SE"/>
        </w:rPr>
        <w:t>; dịch vụ của ngành hàng không, hàng hải cung cấp trực tiếp hoặc thông qua đại lý cho vận tải quốc tế</w:t>
      </w:r>
      <w:r w:rsidRPr="008B47C3">
        <w:rPr>
          <w:rFonts w:ascii="Arial" w:hAnsi="Arial" w:cs="Arial"/>
          <w:iCs/>
          <w:color w:val="000000" w:themeColor="text1"/>
          <w:sz w:val="20"/>
          <w:szCs w:val="20"/>
          <w:lang w:val="vi-VN"/>
        </w:rPr>
        <w:t>; hoạt động xây dựng, lắp đặt công trình ở nước ngoài hoặc ở trong khu phi thuế quan;</w:t>
      </w:r>
      <w:r w:rsidRPr="008B47C3">
        <w:rPr>
          <w:rFonts w:ascii="Arial" w:hAnsi="Arial" w:cs="Arial"/>
          <w:bCs/>
          <w:color w:val="000000" w:themeColor="text1"/>
          <w:sz w:val="20"/>
          <w:szCs w:val="20"/>
          <w:lang w:val="vi-VN"/>
        </w:rPr>
        <w:t xml:space="preserve"> sản phẩm nội dung thông tin số cung cấp cho bên nước ngoài và có hồ sơ, tài liệu chứng minh tiêu dùng ở ngoài Việt Nam theo quy định của Chính phủ; </w:t>
      </w:r>
      <w:r w:rsidRPr="008B47C3">
        <w:rPr>
          <w:rFonts w:ascii="Arial" w:hAnsi="Arial" w:cs="Arial"/>
          <w:bCs/>
          <w:iCs/>
          <w:color w:val="000000" w:themeColor="text1"/>
          <w:sz w:val="20"/>
          <w:szCs w:val="20"/>
          <w:lang w:val="vi-VN"/>
        </w:rPr>
        <w:t>phụ tùng, vật tư thay thế để sửa chữa, bảo dưỡng phương tiện, máy móc, thiết bị cho bên nước ngoài và tiêu dùng ở ngoài Việt Nam; hàng hóa gia công chuyển tiếp để xuất khẩu theo quy định của pháp luật</w:t>
      </w:r>
      <w:r w:rsidRPr="008B47C3">
        <w:rPr>
          <w:rFonts w:ascii="Arial" w:hAnsi="Arial" w:cs="Arial"/>
          <w:iCs/>
          <w:color w:val="000000" w:themeColor="text1"/>
          <w:sz w:val="20"/>
          <w:szCs w:val="20"/>
          <w:lang w:val="vi-VN"/>
        </w:rPr>
        <w:t xml:space="preserve">; </w:t>
      </w:r>
      <w:r w:rsidRPr="008B47C3">
        <w:rPr>
          <w:rFonts w:ascii="Arial" w:hAnsi="Arial" w:cs="Arial"/>
          <w:bCs/>
          <w:iCs/>
          <w:color w:val="000000" w:themeColor="text1"/>
          <w:sz w:val="20"/>
          <w:szCs w:val="20"/>
          <w:lang w:val="vi-VN"/>
        </w:rPr>
        <w:t>hàng hóa, dịch vụ thuộc đối tượng không chịu thuế giá trị gia tăng khi xuất khẩu, trừ các trường hợp không áp dụng mức thuế suất 0% quy định tại điểm d khoản này;</w:t>
      </w:r>
    </w:p>
    <w:p w14:paraId="78F2ED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w:t>
      </w:r>
      <w:r w:rsidRPr="008B47C3">
        <w:rPr>
          <w:rFonts w:ascii="Arial" w:hAnsi="Arial" w:cs="Arial"/>
          <w:bCs/>
          <w:color w:val="000000" w:themeColor="text1"/>
          <w:sz w:val="20"/>
          <w:szCs w:val="20"/>
          <w:lang w:val="vi-VN"/>
        </w:rPr>
        <w:t>thuốc lá, rượu, bia nhập khẩu sau đó xuất khẩu</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xăng, dầu mua tại nội địa bán cho cơ sở kinh doanh trong khu phi thuế quan; xe ô tô bán cho tổ chức, cá nhân trong khu phi thuế quan. </w:t>
      </w:r>
    </w:p>
    <w:p w14:paraId="1A9DB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Mức thuế suất 5% áp dụng đối với hàng hóa, dịch vụ sau đây:</w:t>
      </w:r>
    </w:p>
    <w:p w14:paraId="2EA6BC1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Nước sạch phục vụ sản xuất và sinh hoạt </w:t>
      </w:r>
      <w:r w:rsidRPr="008B47C3">
        <w:rPr>
          <w:rFonts w:ascii="Arial" w:hAnsi="Arial" w:cs="Arial"/>
          <w:iCs/>
          <w:color w:val="000000" w:themeColor="text1"/>
          <w:sz w:val="20"/>
          <w:szCs w:val="20"/>
          <w:lang w:val="vi-VN"/>
        </w:rPr>
        <w:t>không bao gồm các loại nước uống đóng chai, đóng bình và các loại nước giải khát khác;</w:t>
      </w:r>
    </w:p>
    <w:p w14:paraId="4D8AD39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vi-VN"/>
        </w:rPr>
        <w:t>b)</w:t>
      </w:r>
      <w:r w:rsidRPr="008B47C3" w:rsidDel="004E5EC8">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Phân bón, quặng để sản xuất phân bón, </w:t>
      </w:r>
      <w:r w:rsidRPr="008B47C3">
        <w:rPr>
          <w:rFonts w:ascii="Arial" w:hAnsi="Arial" w:cs="Arial"/>
          <w:iCs/>
          <w:color w:val="000000" w:themeColor="text1"/>
          <w:sz w:val="20"/>
          <w:szCs w:val="20"/>
          <w:lang w:val="vi-VN"/>
        </w:rPr>
        <w:t xml:space="preserve">thuốc bảo vệ thực vật </w:t>
      </w:r>
      <w:r w:rsidRPr="008B47C3">
        <w:rPr>
          <w:rFonts w:ascii="Arial" w:hAnsi="Arial" w:cs="Arial"/>
          <w:color w:val="000000" w:themeColor="text1"/>
          <w:sz w:val="20"/>
          <w:szCs w:val="20"/>
          <w:lang w:val="vi-VN"/>
        </w:rPr>
        <w:t>và chất kích thích tăng trưởng vật nuôi theo quy định của pháp luật;</w:t>
      </w:r>
    </w:p>
    <w:p w14:paraId="61E50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Dịch vụ đào đắp, nạo vét kênh, mương, ao hồ phục vụ sản xuất nông nghiệp; nuôi trồng, chăm sóc, phòng trừ sâu bệnh cho cây trồng; sơ chế, bảo quản sản phẩm nông nghiệp;</w:t>
      </w:r>
    </w:p>
    <w:p w14:paraId="296EF96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Sản phẩm </w:t>
      </w:r>
      <w:r w:rsidRPr="008B47C3">
        <w:rPr>
          <w:rFonts w:ascii="Arial" w:hAnsi="Arial" w:cs="Arial"/>
          <w:iCs/>
          <w:color w:val="000000" w:themeColor="text1"/>
          <w:sz w:val="20"/>
          <w:szCs w:val="20"/>
          <w:lang w:val="vi-VN"/>
        </w:rPr>
        <w:t>cây</w:t>
      </w:r>
      <w:r w:rsidRPr="008B47C3">
        <w:rPr>
          <w:rFonts w:ascii="Arial" w:hAnsi="Arial" w:cs="Arial"/>
          <w:color w:val="000000" w:themeColor="text1"/>
          <w:sz w:val="20"/>
          <w:szCs w:val="20"/>
          <w:lang w:val="vi-VN"/>
        </w:rPr>
        <w:t xml:space="preserve"> trồng, </w:t>
      </w:r>
      <w:r w:rsidRPr="008B47C3">
        <w:rPr>
          <w:rFonts w:ascii="Arial" w:hAnsi="Arial" w:cs="Arial"/>
          <w:iCs/>
          <w:color w:val="000000" w:themeColor="text1"/>
          <w:sz w:val="20"/>
          <w:szCs w:val="20"/>
          <w:lang w:val="vi-VN"/>
        </w:rPr>
        <w:t>rừng trồng</w:t>
      </w:r>
      <w:r w:rsidRPr="008B47C3">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(trừ gỗ, măng), chăn nuôi, thuỷ sản </w:t>
      </w:r>
      <w:r w:rsidRPr="008B47C3">
        <w:rPr>
          <w:rFonts w:ascii="Arial" w:eastAsia="Calibri" w:hAnsi="Arial" w:cs="Arial"/>
          <w:bCs/>
          <w:color w:val="000000" w:themeColor="text1"/>
          <w:sz w:val="20"/>
          <w:szCs w:val="20"/>
          <w:lang w:val="vi-VN"/>
        </w:rPr>
        <w:t xml:space="preserve">nuôi trồng, đánh bắt </w:t>
      </w:r>
      <w:r w:rsidRPr="008B47C3">
        <w:rPr>
          <w:rFonts w:ascii="Arial" w:hAnsi="Arial" w:cs="Arial"/>
          <w:color w:val="000000" w:themeColor="text1"/>
          <w:sz w:val="20"/>
          <w:szCs w:val="20"/>
          <w:lang w:val="vi-VN"/>
        </w:rPr>
        <w:t>chưa chế biến thành các sản phẩm khác hoặc chỉ qua sơ chế thông thường, trừ sản phẩm quy định tại khoản 1 Điều 5 của Luật này;</w:t>
      </w:r>
    </w:p>
    <w:p w14:paraId="2163B55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đ) Mủ cao su </w:t>
      </w:r>
      <w:r w:rsidRPr="008B47C3">
        <w:rPr>
          <w:rFonts w:ascii="Arial" w:hAnsi="Arial" w:cs="Arial"/>
          <w:iCs/>
          <w:color w:val="000000" w:themeColor="text1"/>
          <w:sz w:val="20"/>
          <w:szCs w:val="20"/>
          <w:lang w:val="vi-VN"/>
        </w:rPr>
        <w:t>dạng mủ cờ rếp, mủ tờ, mủ bún, mủ cốm</w:t>
      </w:r>
      <w:r w:rsidRPr="008B47C3">
        <w:rPr>
          <w:rFonts w:ascii="Arial" w:hAnsi="Arial" w:cs="Arial"/>
          <w:color w:val="000000" w:themeColor="text1"/>
          <w:sz w:val="20"/>
          <w:szCs w:val="20"/>
          <w:lang w:val="vi-VN"/>
        </w:rPr>
        <w:t>; lưới, dây giềng và sợi để đan lưới đánh cá;</w:t>
      </w:r>
    </w:p>
    <w:p w14:paraId="0931D123"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e) Sản phẩm bằng đay, cói, tre, nứa, lá, rơm, vỏ dừa, sọ dừa, bèo tây và các sản phẩm thủ công khác sản xuất bằng nguyên liệu tận dụng từ nông nghiệp; </w:t>
      </w:r>
      <w:r w:rsidRPr="008B47C3">
        <w:rPr>
          <w:rFonts w:ascii="Arial" w:hAnsi="Arial" w:cs="Arial"/>
          <w:bCs/>
          <w:iCs/>
          <w:color w:val="000000" w:themeColor="text1"/>
          <w:sz w:val="20"/>
          <w:szCs w:val="20"/>
          <w:lang w:val="vi-VN"/>
        </w:rPr>
        <w:t xml:space="preserve">xơ </w:t>
      </w:r>
      <w:r w:rsidRPr="008B47C3">
        <w:rPr>
          <w:rFonts w:ascii="Arial" w:hAnsi="Arial" w:cs="Arial"/>
          <w:color w:val="000000" w:themeColor="text1"/>
          <w:sz w:val="20"/>
          <w:szCs w:val="20"/>
          <w:lang w:val="vi-VN"/>
        </w:rPr>
        <w:t xml:space="preserve">bông </w:t>
      </w:r>
      <w:r w:rsidRPr="008B47C3">
        <w:rPr>
          <w:rFonts w:ascii="Arial" w:hAnsi="Arial" w:cs="Arial"/>
          <w:bCs/>
          <w:iCs/>
          <w:color w:val="000000" w:themeColor="text1"/>
          <w:sz w:val="20"/>
          <w:szCs w:val="20"/>
          <w:lang w:val="vi-VN"/>
        </w:rPr>
        <w:t>đã qua chải thô, chải kỹ</w:t>
      </w:r>
      <w:r w:rsidRPr="008B47C3">
        <w:rPr>
          <w:rFonts w:ascii="Arial" w:hAnsi="Arial" w:cs="Arial"/>
          <w:color w:val="000000" w:themeColor="text1"/>
          <w:sz w:val="20"/>
          <w:szCs w:val="20"/>
          <w:lang w:val="vi-VN"/>
        </w:rPr>
        <w:t>; giấy in báo;</w:t>
      </w:r>
    </w:p>
    <w:p w14:paraId="5730D41A"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Tàu khai thác thủy sản tại vùng biển; máy móc, thiết bị chuyên dùng phục vụ cho sản xuất nông nghiệp theo quy định của Chính phủ</w:t>
      </w:r>
      <w:r w:rsidRPr="008B47C3">
        <w:rPr>
          <w:rFonts w:ascii="Arial" w:hAnsi="Arial" w:cs="Arial"/>
          <w:color w:val="000000" w:themeColor="text1"/>
          <w:sz w:val="20"/>
          <w:szCs w:val="20"/>
          <w:lang w:val="vi-VN"/>
        </w:rPr>
        <w:t>;</w:t>
      </w:r>
    </w:p>
    <w:p w14:paraId="0745BF9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h) Thiết bị y tế </w:t>
      </w:r>
      <w:r w:rsidRPr="008B47C3">
        <w:rPr>
          <w:rFonts w:ascii="Arial" w:hAnsi="Arial" w:cs="Arial"/>
          <w:bCs/>
          <w:color w:val="000000" w:themeColor="text1"/>
          <w:sz w:val="20"/>
          <w:szCs w:val="20"/>
          <w:lang w:val="vi-VN"/>
        </w:rPr>
        <w:t>theo quy định của pháp luật về quản lý thiết bị y tế</w:t>
      </w:r>
      <w:r w:rsidRPr="008B47C3">
        <w:rPr>
          <w:rFonts w:ascii="Arial" w:hAnsi="Arial" w:cs="Arial"/>
          <w:color w:val="000000" w:themeColor="text1"/>
          <w:sz w:val="20"/>
          <w:szCs w:val="20"/>
          <w:lang w:val="vi-VN"/>
        </w:rPr>
        <w:t>; thuốc phòng bệnh, chữa bệnh; dược chất, dược liệu là nguyên liệu sản xuất thuốc chữa bệnh, thuốc phòng bệnh;</w:t>
      </w:r>
    </w:p>
    <w:p w14:paraId="19D4BF88" w14:textId="77777777" w:rsidR="0063009A" w:rsidRPr="008B47C3" w:rsidRDefault="0063009A" w:rsidP="008B47C3">
      <w:pPr>
        <w:widowControl w:val="0"/>
        <w:tabs>
          <w:tab w:val="left" w:pos="720"/>
        </w:tabs>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i) Thiết bị dùng để giảng dạy và học tập bao gồm: các loại mô hình, hình vẽ, bảng, phấn, thước, com-pa;</w:t>
      </w:r>
    </w:p>
    <w:p w14:paraId="11C4818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k) </w:t>
      </w:r>
      <w:r w:rsidRPr="008B47C3">
        <w:rPr>
          <w:rFonts w:ascii="Arial" w:eastAsia="Calibri" w:hAnsi="Arial" w:cs="Arial"/>
          <w:bCs/>
          <w:color w:val="000000" w:themeColor="text1"/>
          <w:sz w:val="20"/>
          <w:szCs w:val="20"/>
          <w:lang w:val="vi-VN"/>
        </w:rPr>
        <w:t>Hoạt động nghệ thuật biểu diễn truyền thống, dân gian;</w:t>
      </w:r>
    </w:p>
    <w:p w14:paraId="3AAABA1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l) Đồ chơi cho trẻ em; sách các loại, trừ sách quy định tại khoản 15 Điều 5 của Luật này;</w:t>
      </w:r>
    </w:p>
    <w:p w14:paraId="42B1E33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m) Dịch vụ khoa học, công nghệ theo quy định của Luật Khoa học và công nghệ;</w:t>
      </w:r>
    </w:p>
    <w:p w14:paraId="3D668D2C"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n) Bán, cho thuê, cho thuê mua nhà ở xã hội theo quy định của Luật Nhà ở.</w:t>
      </w:r>
    </w:p>
    <w:p w14:paraId="2242A2C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i/>
          <w:color w:val="000000" w:themeColor="text1"/>
          <w:sz w:val="20"/>
          <w:szCs w:val="20"/>
          <w:lang w:val="vi-VN"/>
        </w:rPr>
      </w:pPr>
      <w:r w:rsidRPr="008B47C3">
        <w:rPr>
          <w:rFonts w:ascii="Arial" w:hAnsi="Arial" w:cs="Arial"/>
          <w:color w:val="000000" w:themeColor="text1"/>
          <w:sz w:val="20"/>
          <w:szCs w:val="20"/>
          <w:lang w:val="vi-VN"/>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716CA02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6F49313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color w:val="000000" w:themeColor="text1"/>
          <w:sz w:val="20"/>
          <w:szCs w:val="20"/>
          <w:lang w:val="vi-VN"/>
        </w:rPr>
        <w:lastRenderedPageBreak/>
        <w:t xml:space="preserve">5. Sản phẩm </w:t>
      </w:r>
      <w:r w:rsidRPr="008B47C3">
        <w:rPr>
          <w:rFonts w:ascii="Arial" w:hAnsi="Arial" w:cs="Arial"/>
          <w:bCs/>
          <w:iCs/>
          <w:color w:val="000000" w:themeColor="text1"/>
          <w:sz w:val="20"/>
          <w:szCs w:val="20"/>
          <w:lang w:val="vi-VN"/>
        </w:rPr>
        <w:t>cây trồng, rừng trồng,</w:t>
      </w:r>
      <w:r w:rsidRPr="008B47C3">
        <w:rPr>
          <w:rFonts w:ascii="Arial" w:hAnsi="Arial" w:cs="Arial"/>
          <w:bCs/>
          <w:color w:val="000000" w:themeColor="text1"/>
          <w:sz w:val="20"/>
          <w:szCs w:val="20"/>
          <w:lang w:val="vi-VN"/>
        </w:rPr>
        <w:t xml:space="preserve"> chăn nuôi, thủy sản nuôi trồng, đánh bắt chưa chế biến thành các sản phẩm khác hoặc chỉ qua </w:t>
      </w:r>
      <w:r w:rsidRPr="008B47C3">
        <w:rPr>
          <w:rFonts w:ascii="Arial" w:eastAsia="Calibri" w:hAnsi="Arial" w:cs="Arial"/>
          <w:bCs/>
          <w:color w:val="000000" w:themeColor="text1"/>
          <w:sz w:val="20"/>
          <w:szCs w:val="20"/>
          <w:lang w:val="vi-VN"/>
        </w:rPr>
        <w:t xml:space="preserve">sơ chế thông thường được sử dụng làm thức ăn chăn nuôi, dược liệu thì áp dụng thuế suất giá trị gia tăng theo mức thuế suất quy định cho sản phẩm </w:t>
      </w:r>
      <w:r w:rsidRPr="008B47C3">
        <w:rPr>
          <w:rFonts w:ascii="Arial" w:eastAsia="Calibri" w:hAnsi="Arial" w:cs="Arial"/>
          <w:bCs/>
          <w:iCs/>
          <w:color w:val="000000" w:themeColor="text1"/>
          <w:sz w:val="20"/>
          <w:szCs w:val="20"/>
          <w:lang w:val="vi-VN"/>
        </w:rPr>
        <w:t>cây trồng, rừng trồng, chăn nuôi, thủy sản.</w:t>
      </w:r>
    </w:p>
    <w:p w14:paraId="65F2E42C"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Phế phẩm, phụ phẩm, phế liệu được thu hồi để tái chế, sử dụng lại khi bán ra áp dụng mức thuế suất theo thuế suất của mặt hàng phế phẩm, phụ phẩm, phế liệu bán ra.</w:t>
      </w:r>
    </w:p>
    <w:p w14:paraId="3228654B"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6.</w:t>
      </w:r>
      <w:r w:rsidRPr="008B47C3">
        <w:rPr>
          <w:rFonts w:ascii="Arial" w:hAnsi="Arial" w:cs="Arial"/>
          <w:color w:val="000000" w:themeColor="text1"/>
          <w:sz w:val="20"/>
          <w:szCs w:val="20"/>
          <w:lang w:val="vi-VN"/>
        </w:rPr>
        <w:t xml:space="preserve"> Chính phủ quy định chi tiết khoản 1 và khoản 2 Điều này. Bộ trưởng Bộ Tài chính quy định </w:t>
      </w:r>
      <w:r w:rsidRPr="008B47C3">
        <w:rPr>
          <w:rFonts w:ascii="Arial" w:hAnsi="Arial" w:cs="Arial"/>
          <w:color w:val="000000" w:themeColor="text1"/>
          <w:sz w:val="20"/>
          <w:szCs w:val="20"/>
          <w:lang w:val="sv-SE"/>
        </w:rPr>
        <w:t>hồ sơ, thủ tục áp dụng thuế suất thuế giá trị gia tăng 0% tại khoản 1 Điều này.</w:t>
      </w:r>
    </w:p>
    <w:p w14:paraId="52C2CB0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10. Phương pháp tính thuế</w:t>
      </w:r>
      <w:bookmarkEnd w:id="3"/>
    </w:p>
    <w:p w14:paraId="15F2E0A0"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Phương pháp tính thuế giá trị gia tăng gồm phương pháp khấu trừ thuế và phương pháp tính trực tiếp.</w:t>
      </w:r>
    </w:p>
    <w:p w14:paraId="21A005E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11. Phương pháp khấu trừ thuế</w:t>
      </w:r>
    </w:p>
    <w:p w14:paraId="130E8BF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Phương pháp khấu trừ thuế được quy định như sau:</w:t>
      </w:r>
    </w:p>
    <w:p w14:paraId="301B520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Số thuế giá trị gia tăng phải nộp theo phương pháp khấu trừ thuế bằng số thuế giá trị gia tăng đầu ra trừ số thuế giá trị gia tăng đầu vào được khấu trừ;</w:t>
      </w:r>
    </w:p>
    <w:p w14:paraId="23278AB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Số thuế giá trị gia tăng đầu ra bằng tổng số thuế giá trị gia tăng của hàng hóa, dịch vụ bán ra ghi trên hóa đơn giá trị gia tăng.</w:t>
      </w:r>
    </w:p>
    <w:p w14:paraId="3F01B86B"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400CB93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Trường hợp sử dụng hóa đơn</w:t>
      </w:r>
      <w:r w:rsidRPr="008B47C3">
        <w:rPr>
          <w:rFonts w:ascii="Arial" w:hAnsi="Arial" w:cs="Arial"/>
          <w:b/>
          <w:color w:val="000000" w:themeColor="text1"/>
          <w:spacing w:val="2"/>
          <w:sz w:val="20"/>
          <w:szCs w:val="20"/>
          <w:lang w:val="vi-VN"/>
        </w:rPr>
        <w:t xml:space="preserve"> </w:t>
      </w:r>
      <w:r w:rsidRPr="008B47C3">
        <w:rPr>
          <w:rFonts w:ascii="Arial" w:hAnsi="Arial" w:cs="Arial"/>
          <w:color w:val="000000" w:themeColor="text1"/>
          <w:spacing w:val="2"/>
          <w:sz w:val="20"/>
          <w:szCs w:val="20"/>
          <w:lang w:val="vi-VN"/>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432A2C60"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khoản 3,</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khoản 4 Điều 4 của Luật này</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và đáp ứng điều kiện quy định tại Điều 14 của Luật này.</w:t>
      </w:r>
    </w:p>
    <w:p w14:paraId="43F53DF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Phương pháp khấu trừ thuế áp dụng đối với cơ sở kinh doanh thực hiện đầy đủ chế độ kế toán, hóa đơn, chứng từ theo quy định của pháp luật về kế toán, hóa đơn, chứng từ bao gồm:</w:t>
      </w:r>
    </w:p>
    <w:p w14:paraId="3256CD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Cơ sở kinh doanh có doanh thu hằng năm từ bán hàng hóa, cung cấp dịch vụ từ 01 tỷ đồng trở lên, trừ hộ, cá nhân sản xuất, kinh doanh;</w:t>
      </w:r>
    </w:p>
    <w:p w14:paraId="470723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Cơ sở kinh doanh tự nguyện áp dụng phương pháp khấu trừ thuế, trừ hộ, cá nhân sản xuất, kinh doanh;</w:t>
      </w:r>
    </w:p>
    <w:p w14:paraId="77F93D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8B47C3">
        <w:rPr>
          <w:rFonts w:ascii="Arial" w:hAnsi="Arial" w:cs="Arial"/>
          <w:color w:val="000000" w:themeColor="text1"/>
          <w:sz w:val="20"/>
          <w:szCs w:val="20"/>
          <w:lang w:val="vi-VN"/>
        </w:rPr>
        <w:t>.</w:t>
      </w:r>
    </w:p>
    <w:p w14:paraId="2FB420E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2C6025F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 xml:space="preserve">Điều 12. Phương pháp tính trực tiếp </w:t>
      </w:r>
    </w:p>
    <w:p w14:paraId="7F9CAC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389DFFE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Giá trị gia tăng của </w:t>
      </w:r>
      <w:r w:rsidRPr="008B47C3">
        <w:rPr>
          <w:rFonts w:ascii="Arial" w:hAnsi="Arial" w:cs="Arial"/>
          <w:bCs/>
          <w:color w:val="000000" w:themeColor="text1"/>
          <w:sz w:val="20"/>
          <w:szCs w:val="20"/>
          <w:lang w:val="vi-VN"/>
        </w:rPr>
        <w:t>hoạt động mua, bán, chế tác</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vàng, bạc, đá quý được xác định bằng giá thanh toán của vàng, bạc, đá quý bán ra trừ giá thanh toán của vàng, bạc, đá quý mua vào tương ứng.</w:t>
      </w:r>
    </w:p>
    <w:p w14:paraId="206FFDA4"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Trường hợp cơ sở kinh doanh có hoạt động mua, bán, chế tác vàng, bạc, đá quý thì cơ sở kinh doanh phải hạch toán riêng hoạt động này để nộp thuế theo phương pháp tính trực tiếp trên </w:t>
      </w:r>
      <w:r w:rsidRPr="008B47C3">
        <w:rPr>
          <w:rFonts w:ascii="Arial" w:hAnsi="Arial" w:cs="Arial"/>
          <w:color w:val="000000" w:themeColor="text1"/>
          <w:sz w:val="20"/>
          <w:szCs w:val="20"/>
          <w:lang w:val="vi-VN"/>
        </w:rPr>
        <w:t>giá trị gia tăng.</w:t>
      </w:r>
    </w:p>
    <w:p w14:paraId="03624E8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 Số thuế giá trị gia tăng phải nộp theo phương pháp tính trực tiếp </w:t>
      </w:r>
      <w:r w:rsidRPr="008B47C3">
        <w:rPr>
          <w:rFonts w:ascii="Arial" w:hAnsi="Arial" w:cs="Arial"/>
          <w:bCs/>
          <w:color w:val="000000" w:themeColor="text1"/>
          <w:sz w:val="20"/>
          <w:szCs w:val="20"/>
          <w:lang w:val="vi-VN"/>
        </w:rPr>
        <w:t>theo doanh thu</w:t>
      </w:r>
      <w:r w:rsidRPr="008B47C3">
        <w:rPr>
          <w:rFonts w:ascii="Arial" w:hAnsi="Arial" w:cs="Arial"/>
          <w:color w:val="000000" w:themeColor="text1"/>
          <w:sz w:val="20"/>
          <w:szCs w:val="20"/>
          <w:lang w:val="vi-VN"/>
        </w:rPr>
        <w:t xml:space="preserve"> bằng tỷ lệ % nhân với doanh thu áp dụng như sau:</w:t>
      </w:r>
    </w:p>
    <w:p w14:paraId="6D6C461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gồm</w:t>
      </w:r>
      <w:proofErr w:type="spellEnd"/>
      <w:r w:rsidRPr="008B47C3">
        <w:rPr>
          <w:rFonts w:ascii="Arial" w:hAnsi="Arial" w:cs="Arial"/>
          <w:color w:val="000000" w:themeColor="text1"/>
          <w:sz w:val="20"/>
          <w:szCs w:val="20"/>
        </w:rPr>
        <w:t>:</w:t>
      </w:r>
    </w:p>
    <w:p w14:paraId="6DCAF7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 xml:space="preserve">a1) Doanh </w:t>
      </w:r>
      <w:proofErr w:type="spellStart"/>
      <w:r w:rsidRPr="008B47C3">
        <w:rPr>
          <w:rFonts w:ascii="Arial" w:hAnsi="Arial" w:cs="Arial"/>
          <w:color w:val="000000" w:themeColor="text1"/>
          <w:sz w:val="20"/>
          <w:szCs w:val="20"/>
        </w:rPr>
        <w:t>nghiệp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xã</w:t>
      </w:r>
      <w:proofErr w:type="spellEnd"/>
      <w:r w:rsidRPr="008B47C3">
        <w:rPr>
          <w:rFonts w:ascii="Arial" w:hAnsi="Arial" w:cs="Arial"/>
          <w:color w:val="000000" w:themeColor="text1"/>
          <w:sz w:val="20"/>
          <w:szCs w:val="20"/>
        </w:rPr>
        <w:t xml:space="preserve">, </w:t>
      </w:r>
      <w:proofErr w:type="spellStart"/>
      <w:r w:rsidRPr="008B47C3">
        <w:rPr>
          <w:rFonts w:ascii="Arial" w:eastAsia="Calibri" w:hAnsi="Arial" w:cs="Arial"/>
          <w:bCs/>
          <w:color w:val="000000" w:themeColor="text1"/>
          <w:sz w:val="20"/>
          <w:szCs w:val="20"/>
        </w:rPr>
        <w:t>liên</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hiệp</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hợp</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tác</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xã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năm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dưới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ngưỡng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w:t>
      </w:r>
      <w:proofErr w:type="spellEnd"/>
      <w:r w:rsidRPr="008B47C3">
        <w:rPr>
          <w:rFonts w:ascii="Arial" w:hAnsi="Arial" w:cs="Arial"/>
          <w:color w:val="000000" w:themeColor="text1"/>
          <w:sz w:val="20"/>
          <w:szCs w:val="20"/>
        </w:rPr>
        <w:t xml:space="preserve"> 01 </w:t>
      </w:r>
      <w:proofErr w:type="spellStart"/>
      <w:r w:rsidRPr="008B47C3">
        <w:rPr>
          <w:rFonts w:ascii="Arial" w:hAnsi="Arial" w:cs="Arial"/>
          <w:color w:val="000000" w:themeColor="text1"/>
          <w:sz w:val="20"/>
          <w:szCs w:val="20"/>
        </w:rPr>
        <w:t>tỷ</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đồng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tự</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nguyện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2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11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
    <w:p w14:paraId="1E809E6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a2) </w:t>
      </w:r>
      <w:proofErr w:type="spellStart"/>
      <w:r w:rsidRPr="008B47C3">
        <w:rPr>
          <w:rFonts w:ascii="Arial" w:hAnsi="Arial" w:cs="Arial"/>
          <w:color w:val="000000" w:themeColor="text1"/>
          <w:sz w:val="20"/>
          <w:szCs w:val="20"/>
        </w:rPr>
        <w:t>Hộ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3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
    <w:p w14:paraId="4749936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a3)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trú</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Việt Nam, </w:t>
      </w:r>
      <w:proofErr w:type="spellStart"/>
      <w:r w:rsidRPr="008B47C3">
        <w:rPr>
          <w:rFonts w:ascii="Arial" w:hAnsi="Arial" w:cs="Arial"/>
          <w:color w:val="000000" w:themeColor="text1"/>
          <w:sz w:val="20"/>
          <w:szCs w:val="20"/>
        </w:rPr>
        <w:t>cá</w:t>
      </w:r>
      <w:proofErr w:type="spellEnd"/>
      <w:r w:rsidRPr="008B47C3">
        <w:rPr>
          <w:rFonts w:ascii="Arial" w:hAnsi="Arial" w:cs="Arial"/>
          <w:color w:val="000000" w:themeColor="text1"/>
          <w:sz w:val="20"/>
          <w:szCs w:val="20"/>
          <w:lang w:val="vi-VN"/>
        </w:rPr>
        <w:t xml:space="preserve"> </w:t>
      </w:r>
      <w:r w:rsidRPr="008B47C3">
        <w:rPr>
          <w:rFonts w:ascii="Arial" w:hAnsi="Arial" w:cs="Arial"/>
          <w:bCs/>
          <w:iCs/>
          <w:color w:val="000000" w:themeColor="text1"/>
          <w:sz w:val="20"/>
          <w:szCs w:val="20"/>
          <w:lang w:val="vi-VN"/>
        </w:rPr>
        <w:t>nhân ở nước ngoài là đối tượng không cư trú tại Việt Nam</w:t>
      </w:r>
      <w:r w:rsidRPr="008B47C3">
        <w:rPr>
          <w:rFonts w:ascii="Arial" w:hAnsi="Arial" w:cs="Arial"/>
          <w:b/>
          <w:bCs/>
          <w:iCs/>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Việt Nam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thực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hiện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đầy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đủ</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toán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gồm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cung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cấp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w:t>
      </w:r>
      <w:r w:rsidRPr="008B47C3">
        <w:rPr>
          <w:rFonts w:ascii="Arial" w:hAnsi="Arial" w:cs="Arial"/>
          <w:color w:val="000000" w:themeColor="text1"/>
          <w:sz w:val="20"/>
          <w:szCs w:val="20"/>
          <w:lang w:val="vi-VN"/>
        </w:rPr>
        <w:t>4</w:t>
      </w:r>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4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
    <w:p w14:paraId="6CA7F8C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a4)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nộp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theo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2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11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
    <w:p w14:paraId="02FF025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 </w:t>
      </w:r>
      <w:proofErr w:type="spellStart"/>
      <w:r w:rsidRPr="008B47C3">
        <w:rPr>
          <w:rFonts w:ascii="Arial" w:hAnsi="Arial" w:cs="Arial"/>
          <w:color w:val="000000" w:themeColor="text1"/>
          <w:sz w:val="20"/>
          <w:szCs w:val="20"/>
        </w:rPr>
        <w:t>Tỷ</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lệ</w:t>
      </w:r>
      <w:proofErr w:type="spellEnd"/>
      <w:r w:rsidRPr="008B47C3">
        <w:rPr>
          <w:rFonts w:ascii="Arial" w:hAnsi="Arial" w:cs="Arial"/>
          <w:color w:val="000000" w:themeColor="text1"/>
          <w:sz w:val="20"/>
          <w:szCs w:val="20"/>
        </w:rPr>
        <w:t xml:space="preserve"> %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như</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sau</w:t>
      </w:r>
      <w:proofErr w:type="spellEnd"/>
      <w:r w:rsidRPr="008B47C3">
        <w:rPr>
          <w:rFonts w:ascii="Arial" w:hAnsi="Arial" w:cs="Arial"/>
          <w:color w:val="000000" w:themeColor="text1"/>
          <w:sz w:val="20"/>
          <w:szCs w:val="20"/>
        </w:rPr>
        <w:t>:</w:t>
      </w:r>
    </w:p>
    <w:p w14:paraId="0C0AAC8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b1) </w:t>
      </w:r>
      <w:proofErr w:type="spellStart"/>
      <w:r w:rsidRPr="008B47C3">
        <w:rPr>
          <w:rFonts w:ascii="Arial" w:hAnsi="Arial" w:cs="Arial"/>
          <w:color w:val="000000" w:themeColor="text1"/>
          <w:sz w:val="20"/>
          <w:szCs w:val="20"/>
        </w:rPr>
        <w:t>Phân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cung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cấp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1%;</w:t>
      </w:r>
    </w:p>
    <w:p w14:paraId="1089DC3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b2)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thầu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nguyên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liệu</w:t>
      </w:r>
      <w:proofErr w:type="spellEnd"/>
      <w:r w:rsidRPr="008B47C3">
        <w:rPr>
          <w:rFonts w:ascii="Arial" w:hAnsi="Arial" w:cs="Arial"/>
          <w:color w:val="000000" w:themeColor="text1"/>
          <w:sz w:val="20"/>
          <w:szCs w:val="20"/>
        </w:rPr>
        <w:t>: 5%;</w:t>
      </w:r>
    </w:p>
    <w:p w14:paraId="13D0F4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b3)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tải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gắn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với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có</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thầu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nguyên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liệu</w:t>
      </w:r>
      <w:proofErr w:type="spellEnd"/>
      <w:r w:rsidRPr="008B47C3">
        <w:rPr>
          <w:rFonts w:ascii="Arial" w:hAnsi="Arial" w:cs="Arial"/>
          <w:color w:val="000000" w:themeColor="text1"/>
          <w:sz w:val="20"/>
          <w:szCs w:val="20"/>
        </w:rPr>
        <w:t>: 3%;</w:t>
      </w:r>
    </w:p>
    <w:p w14:paraId="524BF8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b4)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w:t>
      </w:r>
      <w:proofErr w:type="spellEnd"/>
      <w:r w:rsidRPr="008B47C3">
        <w:rPr>
          <w:rFonts w:ascii="Arial" w:hAnsi="Arial" w:cs="Arial"/>
          <w:color w:val="000000" w:themeColor="text1"/>
          <w:sz w:val="20"/>
          <w:szCs w:val="20"/>
        </w:rPr>
        <w:t>: 2%;</w:t>
      </w:r>
    </w:p>
    <w:p w14:paraId="479306F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c) Doanh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để</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tính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trị</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tăng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tổng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số</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tiền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bán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hàng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hóa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dịch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vụ</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ghi</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trên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hóa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bán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hàng</w:t>
      </w:r>
      <w:proofErr w:type="spellEnd"/>
      <w:r w:rsidRPr="008B47C3">
        <w:rPr>
          <w:rFonts w:ascii="Arial" w:hAnsi="Arial" w:cs="Arial"/>
          <w:bCs/>
          <w:color w:val="000000" w:themeColor="text1"/>
          <w:sz w:val="20"/>
          <w:szCs w:val="20"/>
        </w:rPr>
        <w:t xml:space="preserve">, bao </w:t>
      </w:r>
      <w:proofErr w:type="spellStart"/>
      <w:r w:rsidRPr="008B47C3">
        <w:rPr>
          <w:rFonts w:ascii="Arial" w:hAnsi="Arial" w:cs="Arial"/>
          <w:bCs/>
          <w:color w:val="000000" w:themeColor="text1"/>
          <w:sz w:val="20"/>
          <w:szCs w:val="20"/>
        </w:rPr>
        <w:t>gồm</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các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khoản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phụ</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và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phí</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thêm</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mà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sở</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kinh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doanh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được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hưởng</w:t>
      </w:r>
      <w:proofErr w:type="spellEnd"/>
      <w:r w:rsidRPr="008B47C3">
        <w:rPr>
          <w:rFonts w:ascii="Arial" w:hAnsi="Arial" w:cs="Arial"/>
          <w:bCs/>
          <w:color w:val="000000" w:themeColor="text1"/>
          <w:sz w:val="20"/>
          <w:szCs w:val="20"/>
        </w:rPr>
        <w:t>.</w:t>
      </w:r>
    </w:p>
    <w:p w14:paraId="6E7F748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3. </w:t>
      </w:r>
      <w:r w:rsidRPr="008B47C3">
        <w:rPr>
          <w:rFonts w:ascii="Arial" w:hAnsi="Arial" w:cs="Arial"/>
          <w:bCs/>
          <w:color w:val="000000" w:themeColor="text1"/>
          <w:sz w:val="20"/>
          <w:szCs w:val="20"/>
          <w:lang w:val="vi-VN"/>
        </w:rPr>
        <w:t>H</w:t>
      </w:r>
      <w:r w:rsidRPr="008B47C3">
        <w:rPr>
          <w:rFonts w:ascii="Arial" w:hAnsi="Arial" w:cs="Arial"/>
          <w:bCs/>
          <w:color w:val="000000" w:themeColor="text1"/>
          <w:sz w:val="20"/>
          <w:szCs w:val="20"/>
        </w:rPr>
        <w:t xml:space="preserve">ộ, </w:t>
      </w:r>
      <w:proofErr w:type="spellStart"/>
      <w:r w:rsidRPr="008B47C3">
        <w:rPr>
          <w:rFonts w:ascii="Arial" w:hAnsi="Arial" w:cs="Arial"/>
          <w:bCs/>
          <w:color w:val="000000" w:themeColor="text1"/>
          <w:sz w:val="20"/>
          <w:szCs w:val="20"/>
        </w:rPr>
        <w:t>cá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nhân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sản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xuất</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kinh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doanh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không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thực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hiện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hoặc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thực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hiện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không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đầy</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đủ</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chế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độ</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toán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hóa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chứng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từ</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theo</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quy</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định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của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pháp</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luật</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thì</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nộp</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trị</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tăng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theo</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phương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pháp</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khoán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quy</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định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tại</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Luật</w:t>
      </w:r>
      <w:proofErr w:type="spellEnd"/>
      <w:r w:rsidRPr="008B47C3">
        <w:rPr>
          <w:rFonts w:ascii="Arial" w:hAnsi="Arial" w:cs="Arial"/>
          <w:bCs/>
          <w:color w:val="000000" w:themeColor="text1"/>
          <w:sz w:val="20"/>
          <w:szCs w:val="20"/>
        </w:rPr>
        <w:t xml:space="preserve"> </w:t>
      </w:r>
      <w:r w:rsidRPr="008B47C3">
        <w:rPr>
          <w:rFonts w:ascii="Arial" w:hAnsi="Arial" w:cs="Arial"/>
          <w:bCs/>
          <w:color w:val="000000" w:themeColor="text1"/>
          <w:sz w:val="20"/>
          <w:szCs w:val="20"/>
          <w:lang w:val="vi-VN"/>
        </w:rPr>
        <w:t>Q</w:t>
      </w:r>
      <w:proofErr w:type="spellStart"/>
      <w:r w:rsidRPr="008B47C3">
        <w:rPr>
          <w:rFonts w:ascii="Arial" w:hAnsi="Arial" w:cs="Arial"/>
          <w:bCs/>
          <w:color w:val="000000" w:themeColor="text1"/>
          <w:sz w:val="20"/>
          <w:szCs w:val="20"/>
        </w:rPr>
        <w:t>uản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lý</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w:t>
      </w:r>
    </w:p>
    <w:p w14:paraId="2AA6DC87" w14:textId="77777777" w:rsidR="0063009A" w:rsidRPr="008B47C3" w:rsidRDefault="0063009A" w:rsidP="008B47C3">
      <w:pPr>
        <w:shd w:val="clear" w:color="auto" w:fill="FFFFFF"/>
        <w:adjustRightInd w:val="0"/>
        <w:snapToGrid w:val="0"/>
        <w:ind w:firstLine="720"/>
        <w:jc w:val="both"/>
        <w:rPr>
          <w:rFonts w:ascii="Arial" w:hAnsi="Arial" w:cs="Arial"/>
          <w:color w:val="000000" w:themeColor="text1"/>
          <w:sz w:val="20"/>
          <w:szCs w:val="20"/>
        </w:rPr>
      </w:pPr>
      <w:r w:rsidRPr="008B47C3">
        <w:rPr>
          <w:rFonts w:ascii="Arial" w:hAnsi="Arial" w:cs="Arial"/>
          <w:bCs/>
          <w:color w:val="000000" w:themeColor="text1"/>
          <w:sz w:val="20"/>
          <w:szCs w:val="20"/>
        </w:rPr>
        <w:t xml:space="preserve">4.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phủ</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chi </w:t>
      </w:r>
      <w:proofErr w:type="spellStart"/>
      <w:r w:rsidRPr="008B47C3">
        <w:rPr>
          <w:rFonts w:ascii="Arial" w:hAnsi="Arial" w:cs="Arial"/>
          <w:color w:val="000000" w:themeColor="text1"/>
          <w:sz w:val="20"/>
          <w:szCs w:val="20"/>
        </w:rPr>
        <w:t>tiết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1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trưởng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Bộ</w:t>
      </w:r>
      <w:proofErr w:type="spellEnd"/>
      <w:r w:rsidRPr="008B47C3">
        <w:rPr>
          <w:rFonts w:ascii="Arial" w:hAnsi="Arial" w:cs="Arial"/>
          <w:color w:val="000000" w:themeColor="text1"/>
          <w:sz w:val="20"/>
          <w:szCs w:val="20"/>
        </w:rPr>
        <w:t xml:space="preserve"> Tài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chi </w:t>
      </w:r>
      <w:proofErr w:type="spellStart"/>
      <w:r w:rsidRPr="008B47C3">
        <w:rPr>
          <w:rFonts w:ascii="Arial" w:hAnsi="Arial" w:cs="Arial"/>
          <w:color w:val="000000" w:themeColor="text1"/>
          <w:sz w:val="20"/>
          <w:szCs w:val="20"/>
        </w:rPr>
        <w:t>tiết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nhóm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theo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tỷ</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lệ</w:t>
      </w:r>
      <w:proofErr w:type="spellEnd"/>
      <w:r w:rsidRPr="008B47C3">
        <w:rPr>
          <w:rFonts w:ascii="Arial" w:hAnsi="Arial" w:cs="Arial"/>
          <w:color w:val="000000" w:themeColor="text1"/>
          <w:sz w:val="20"/>
          <w:szCs w:val="20"/>
        </w:rPr>
        <w:t xml:space="preserve"> %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điểm</w:t>
      </w:r>
      <w:proofErr w:type="spellEnd"/>
      <w:r w:rsidRPr="008B47C3">
        <w:rPr>
          <w:rFonts w:ascii="Arial" w:hAnsi="Arial" w:cs="Arial"/>
          <w:color w:val="000000" w:themeColor="text1"/>
          <w:sz w:val="20"/>
          <w:szCs w:val="20"/>
        </w:rPr>
        <w:t xml:space="preserve"> b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2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
    <w:p w14:paraId="5E66ED66"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rPr>
      </w:pPr>
    </w:p>
    <w:p w14:paraId="2DAE5166"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Chương</w:t>
      </w:r>
      <w:proofErr w:type="spellEnd"/>
      <w:r w:rsidRPr="008B47C3">
        <w:rPr>
          <w:rFonts w:ascii="Arial" w:hAnsi="Arial" w:cs="Arial"/>
          <w:b/>
          <w:bCs/>
          <w:color w:val="000000" w:themeColor="text1"/>
          <w:sz w:val="20"/>
          <w:szCs w:val="20"/>
        </w:rPr>
        <w:t xml:space="preserve"> III</w:t>
      </w:r>
    </w:p>
    <w:p w14:paraId="13758CC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KHẤU TRỪ, HOÀN THUẾ</w:t>
      </w:r>
    </w:p>
    <w:p w14:paraId="188CB2C1"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1FA55B4C" w14:textId="77777777" w:rsidR="0063009A" w:rsidRPr="008B47C3" w:rsidRDefault="0063009A" w:rsidP="008B47C3">
      <w:pPr>
        <w:shd w:val="clear" w:color="auto" w:fill="FFFFFF"/>
        <w:adjustRightInd w:val="0"/>
        <w:snapToGrid w:val="0"/>
        <w:spacing w:after="120"/>
        <w:ind w:firstLine="720"/>
        <w:jc w:val="both"/>
        <w:rPr>
          <w:rFonts w:ascii="Arial" w:hAnsi="Arial" w:cs="Arial"/>
          <w:b/>
          <w:iCs/>
          <w:color w:val="000000" w:themeColor="text1"/>
          <w:sz w:val="20"/>
          <w:szCs w:val="20"/>
        </w:rPr>
      </w:pPr>
      <w:bookmarkStart w:id="4" w:name="dieu_12"/>
      <w:bookmarkStart w:id="5" w:name="dieu_13"/>
      <w:proofErr w:type="spellStart"/>
      <w:r w:rsidRPr="008B47C3">
        <w:rPr>
          <w:rFonts w:ascii="Arial" w:hAnsi="Arial" w:cs="Arial"/>
          <w:b/>
          <w:color w:val="000000" w:themeColor="text1"/>
          <w:sz w:val="20"/>
          <w:szCs w:val="20"/>
        </w:rPr>
        <w:t>Điều</w:t>
      </w:r>
      <w:proofErr w:type="spellEnd"/>
      <w:r w:rsidRPr="008B47C3">
        <w:rPr>
          <w:rFonts w:ascii="Arial" w:hAnsi="Arial" w:cs="Arial"/>
          <w:b/>
          <w:color w:val="000000" w:themeColor="text1"/>
          <w:sz w:val="20"/>
          <w:szCs w:val="20"/>
        </w:rPr>
        <w:t xml:space="preserve"> 13. Các </w:t>
      </w:r>
      <w:proofErr w:type="spellStart"/>
      <w:r w:rsidRPr="008B47C3">
        <w:rPr>
          <w:rFonts w:ascii="Arial" w:hAnsi="Arial" w:cs="Arial"/>
          <w:b/>
          <w:color w:val="000000" w:themeColor="text1"/>
          <w:sz w:val="20"/>
          <w:szCs w:val="20"/>
        </w:rPr>
        <w:t>hành</w:t>
      </w:r>
      <w:proofErr w:type="spellEnd"/>
      <w:r w:rsidRPr="008B47C3">
        <w:rPr>
          <w:rFonts w:ascii="Arial" w:hAnsi="Arial" w:cs="Arial"/>
          <w:b/>
          <w:color w:val="000000" w:themeColor="text1"/>
          <w:sz w:val="20"/>
          <w:szCs w:val="20"/>
        </w:rPr>
        <w:t xml:space="preserve"> vi </w:t>
      </w:r>
      <w:proofErr w:type="spellStart"/>
      <w:r w:rsidRPr="008B47C3">
        <w:rPr>
          <w:rFonts w:ascii="Arial" w:hAnsi="Arial" w:cs="Arial"/>
          <w:b/>
          <w:color w:val="000000" w:themeColor="text1"/>
          <w:sz w:val="20"/>
          <w:szCs w:val="20"/>
        </w:rPr>
        <w:t>bị</w:t>
      </w:r>
      <w:proofErr w:type="spellEnd"/>
      <w:r w:rsidRPr="008B47C3">
        <w:rPr>
          <w:rFonts w:ascii="Arial" w:hAnsi="Arial" w:cs="Arial"/>
          <w:b/>
          <w:color w:val="000000" w:themeColor="text1"/>
          <w:sz w:val="20"/>
          <w:szCs w:val="20"/>
        </w:rPr>
        <w:t xml:space="preserve"> </w:t>
      </w:r>
      <w:proofErr w:type="spellStart"/>
      <w:r w:rsidRPr="008B47C3">
        <w:rPr>
          <w:rFonts w:ascii="Arial" w:hAnsi="Arial" w:cs="Arial"/>
          <w:b/>
          <w:color w:val="000000" w:themeColor="text1"/>
          <w:sz w:val="20"/>
          <w:szCs w:val="20"/>
        </w:rPr>
        <w:t>nghiêm</w:t>
      </w:r>
      <w:proofErr w:type="spellEnd"/>
      <w:r w:rsidRPr="008B47C3">
        <w:rPr>
          <w:rFonts w:ascii="Arial" w:hAnsi="Arial" w:cs="Arial"/>
          <w:b/>
          <w:color w:val="000000" w:themeColor="text1"/>
          <w:sz w:val="20"/>
          <w:szCs w:val="20"/>
        </w:rPr>
        <w:t xml:space="preserve"> </w:t>
      </w:r>
      <w:proofErr w:type="spellStart"/>
      <w:r w:rsidRPr="008B47C3">
        <w:rPr>
          <w:rFonts w:ascii="Arial" w:hAnsi="Arial" w:cs="Arial"/>
          <w:b/>
          <w:color w:val="000000" w:themeColor="text1"/>
          <w:sz w:val="20"/>
          <w:szCs w:val="20"/>
        </w:rPr>
        <w:t>cấm</w:t>
      </w:r>
      <w:proofErr w:type="spellEnd"/>
      <w:r w:rsidRPr="008B47C3">
        <w:rPr>
          <w:rFonts w:ascii="Arial" w:hAnsi="Arial" w:cs="Arial"/>
          <w:b/>
          <w:color w:val="000000" w:themeColor="text1"/>
          <w:sz w:val="20"/>
          <w:szCs w:val="20"/>
          <w:lang w:val="vi-VN"/>
        </w:rPr>
        <w:t xml:space="preserve"> </w:t>
      </w:r>
      <w:proofErr w:type="spellStart"/>
      <w:r w:rsidRPr="008B47C3">
        <w:rPr>
          <w:rFonts w:ascii="Arial" w:hAnsi="Arial" w:cs="Arial"/>
          <w:b/>
          <w:iCs/>
          <w:color w:val="000000" w:themeColor="text1"/>
          <w:sz w:val="20"/>
          <w:szCs w:val="20"/>
        </w:rPr>
        <w:t>trong</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khấu</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trừ</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hoàn</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thuế</w:t>
      </w:r>
      <w:proofErr w:type="spellEnd"/>
    </w:p>
    <w:p w14:paraId="25AC3945"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1. Mua, </w:t>
      </w:r>
      <w:proofErr w:type="spellStart"/>
      <w:r w:rsidRPr="008B47C3">
        <w:rPr>
          <w:rFonts w:ascii="Arial" w:hAnsi="Arial" w:cs="Arial"/>
          <w:bCs/>
          <w:iCs/>
          <w:color w:val="000000" w:themeColor="text1"/>
          <w:spacing w:val="-4"/>
          <w:sz w:val="20"/>
          <w:szCs w:val="20"/>
        </w:rPr>
        <w:t>cho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tổ</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chức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quảng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cáo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môi</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giới</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mua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w:t>
      </w:r>
    </w:p>
    <w:p w14:paraId="5B1DCA8E"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2. </w:t>
      </w:r>
      <w:proofErr w:type="spellStart"/>
      <w:r w:rsidRPr="008B47C3">
        <w:rPr>
          <w:rFonts w:ascii="Arial" w:hAnsi="Arial" w:cs="Arial"/>
          <w:bCs/>
          <w:iCs/>
          <w:color w:val="000000" w:themeColor="text1"/>
          <w:spacing w:val="-4"/>
          <w:sz w:val="20"/>
          <w:szCs w:val="20"/>
        </w:rPr>
        <w:t>Tạo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lập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mua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hàng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cung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cấp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vụ</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có</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thật</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hoặc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đúng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quy</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định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của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pháp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luật</w:t>
      </w:r>
      <w:proofErr w:type="spellEnd"/>
      <w:r w:rsidRPr="008B47C3">
        <w:rPr>
          <w:rFonts w:ascii="Arial" w:hAnsi="Arial" w:cs="Arial"/>
          <w:bCs/>
          <w:iCs/>
          <w:color w:val="000000" w:themeColor="text1"/>
          <w:spacing w:val="-4"/>
          <w:sz w:val="20"/>
          <w:szCs w:val="20"/>
        </w:rPr>
        <w:t>.</w:t>
      </w:r>
    </w:p>
    <w:p w14:paraId="20F09629"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bookmarkStart w:id="6" w:name="diem_24_4_e"/>
      <w:r w:rsidRPr="008B47C3">
        <w:rPr>
          <w:rFonts w:ascii="Arial" w:hAnsi="Arial" w:cs="Arial"/>
          <w:bCs/>
          <w:iCs/>
          <w:color w:val="000000" w:themeColor="text1"/>
          <w:spacing w:val="-4"/>
          <w:sz w:val="20"/>
          <w:szCs w:val="20"/>
        </w:rPr>
        <w:t xml:space="preserve">3. </w:t>
      </w:r>
      <w:proofErr w:type="spellStart"/>
      <w:r w:rsidRPr="008B47C3">
        <w:rPr>
          <w:rFonts w:ascii="Arial" w:hAnsi="Arial" w:cs="Arial"/>
          <w:bCs/>
          <w:iCs/>
          <w:color w:val="000000" w:themeColor="text1"/>
          <w:spacing w:val="-4"/>
          <w:sz w:val="20"/>
          <w:szCs w:val="20"/>
        </w:rPr>
        <w:t>Lập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hàng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cung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cấp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vụ</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trong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thời</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tạm</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ngừng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hoạt</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động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kinh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doanh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trừ</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trường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lập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khách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hàng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để</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thực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hiện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các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đồng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đã</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ký</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trước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ngày</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tạm</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ngừng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kinh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doanh</w:t>
      </w:r>
      <w:bookmarkEnd w:id="6"/>
      <w:proofErr w:type="spellEnd"/>
      <w:r w:rsidRPr="008B47C3">
        <w:rPr>
          <w:rFonts w:ascii="Arial" w:hAnsi="Arial" w:cs="Arial"/>
          <w:bCs/>
          <w:iCs/>
          <w:color w:val="000000" w:themeColor="text1"/>
          <w:spacing w:val="-4"/>
          <w:sz w:val="20"/>
          <w:szCs w:val="20"/>
        </w:rPr>
        <w:t>.</w:t>
      </w:r>
    </w:p>
    <w:p w14:paraId="48BD5D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4. </w:t>
      </w:r>
      <w:proofErr w:type="spellStart"/>
      <w:r w:rsidRPr="008B47C3">
        <w:rPr>
          <w:rFonts w:ascii="Arial" w:hAnsi="Arial" w:cs="Arial"/>
          <w:bCs/>
          <w:iCs/>
          <w:color w:val="000000" w:themeColor="text1"/>
          <w:spacing w:val="-4"/>
          <w:sz w:val="20"/>
          <w:szCs w:val="20"/>
        </w:rPr>
        <w:t>Sử</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dụng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chứng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từ</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pháp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sử</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dụng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pháp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chứng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từ</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theo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quy</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định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của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Chính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phủ</w:t>
      </w:r>
      <w:proofErr w:type="spellEnd"/>
      <w:r w:rsidRPr="008B47C3">
        <w:rPr>
          <w:rFonts w:ascii="Arial" w:hAnsi="Arial" w:cs="Arial"/>
          <w:bCs/>
          <w:iCs/>
          <w:color w:val="000000" w:themeColor="text1"/>
          <w:spacing w:val="-4"/>
          <w:sz w:val="20"/>
          <w:szCs w:val="20"/>
        </w:rPr>
        <w:t>.</w:t>
      </w:r>
    </w:p>
    <w:p w14:paraId="23C99F2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rPr>
        <w:t>5.</w:t>
      </w:r>
      <w:r w:rsidRPr="008B47C3">
        <w:rPr>
          <w:rFonts w:ascii="Arial" w:hAnsi="Arial" w:cs="Arial"/>
          <w:bCs/>
          <w:iCs/>
          <w:color w:val="000000" w:themeColor="text1"/>
          <w:spacing w:val="-4"/>
          <w:sz w:val="20"/>
          <w:szCs w:val="20"/>
          <w:lang w:val="vi-VN"/>
        </w:rPr>
        <w:t xml:space="preserve"> Không chuyển dữ liệu</w:t>
      </w:r>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lang w:val="vi-VN"/>
        </w:rPr>
        <w:t xml:space="preserve"> điện tử về cơ quan thuế theo quy định.</w:t>
      </w:r>
    </w:p>
    <w:p w14:paraId="08EA476D"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6. Làm sai lệch, sử dụng sai mục đích, truy cập trái phép, phá hủy hệ thống thông tin về hóa đơn, chứng từ.</w:t>
      </w:r>
    </w:p>
    <w:p w14:paraId="1EC2C7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7. Đưa</w:t>
      </w:r>
      <w:r w:rsidRPr="008B47C3">
        <w:rPr>
          <w:rFonts w:ascii="Arial" w:hAnsi="Arial" w:cs="Arial"/>
          <w:bCs/>
          <w:color w:val="000000" w:themeColor="text1"/>
          <w:spacing w:val="-4"/>
          <w:sz w:val="20"/>
          <w:szCs w:val="20"/>
          <w:lang w:val="vi-VN"/>
        </w:rPr>
        <w:t>,</w:t>
      </w:r>
      <w:r w:rsidRPr="008B47C3">
        <w:rPr>
          <w:rFonts w:ascii="Arial" w:hAnsi="Arial" w:cs="Arial"/>
          <w:b/>
          <w:bCs/>
          <w:i/>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nhận, môi giới</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hối lộ hoặc thực hiện các hành vi khác liên quan đến hóa đơn, chứng từ để được khấu trừ thuế, hoàn thuế, chiếm đoạt tiền thuế, trốn thuế giá trị gia tăng.</w:t>
      </w:r>
    </w:p>
    <w:p w14:paraId="317D0387"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8. Thông đồng,</w:t>
      </w:r>
      <w:r w:rsidRPr="008B47C3">
        <w:rPr>
          <w:rFonts w:ascii="Arial" w:hAnsi="Arial" w:cs="Arial"/>
          <w:b/>
          <w:bCs/>
          <w:iCs/>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bao che;</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23FD1482"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14. Khấu trừ thuế giá trị gia tăng đầu vào</w:t>
      </w:r>
      <w:bookmarkEnd w:id="4"/>
    </w:p>
    <w:p w14:paraId="3F0877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Cơ sở kinh doanh nộp thuế giá trị gia tăng theo phương pháp khấu trừ thuế được khấu trừ thuế giá trị gia tăng đầu vào như sau:</w:t>
      </w:r>
    </w:p>
    <w:p w14:paraId="42CECD6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Thuế giá trị gia tăng đầu vào của hàng hóa, dịch vụ sử dụng cho sản xuất, kinh doanh hàng hóa, dịch vụ chịu thuế giá trị gia tăng được khấu trừ toàn bộ, kể cả thuế giá trị gia tăng đầu vào không </w:t>
      </w:r>
      <w:r w:rsidRPr="008B47C3">
        <w:rPr>
          <w:rFonts w:ascii="Arial" w:hAnsi="Arial" w:cs="Arial"/>
          <w:color w:val="000000" w:themeColor="text1"/>
          <w:sz w:val="20"/>
          <w:szCs w:val="20"/>
          <w:lang w:val="vi-VN"/>
        </w:rPr>
        <w:lastRenderedPageBreak/>
        <w:t>được bồi thường của hàng hóa, dịch vụ chịu thuế giá trị gia tăng bị tổn thất</w:t>
      </w:r>
      <w:r w:rsidRPr="008B47C3">
        <w:rPr>
          <w:rFonts w:ascii="Arial" w:hAnsi="Arial" w:cs="Arial"/>
          <w:iCs/>
          <w:color w:val="000000" w:themeColor="text1"/>
          <w:sz w:val="20"/>
          <w:szCs w:val="20"/>
          <w:lang w:val="vi-VN"/>
        </w:rPr>
        <w:t>, hàng hóa bị hao hụt tự nhiên do tính chất lý hóa trong quá trình vận chuyển;</w:t>
      </w:r>
    </w:p>
    <w:p w14:paraId="12ABE7C1"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67E6951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c) Thuế giá trị gia tăng đầu vào của hàng hóa, dịch vụ bán cho tổ chức, cá nhân sử dụng vốn viện trợ nhân đạo, viện trợ không hoàn lại được khấu trừ toàn bộ;</w:t>
      </w:r>
    </w:p>
    <w:p w14:paraId="13F2026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Thuế giá trị gia tăng đầu vào của hàng hóa, dịch vụ sử dụng cho hoạt động tìm kiếm thăm dò, phát triển mỏ dầu khí được khấu trừ toàn bộ;</w:t>
      </w:r>
    </w:p>
    <w:p w14:paraId="4653C1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color w:val="000000" w:themeColor="text1"/>
          <w:sz w:val="20"/>
          <w:szCs w:val="20"/>
          <w:lang w:val="vi-VN"/>
        </w:rPr>
        <w:t>đ) Thuế giá trị gia tăng đầu vào phát sinh trong tháng</w:t>
      </w:r>
      <w:r w:rsidRPr="008B47C3">
        <w:rPr>
          <w:rFonts w:ascii="Arial" w:hAnsi="Arial" w:cs="Arial"/>
          <w:iCs/>
          <w:color w:val="000000" w:themeColor="text1"/>
          <w:sz w:val="20"/>
          <w:szCs w:val="20"/>
          <w:lang w:val="vi-VN"/>
        </w:rPr>
        <w:t>,</w:t>
      </w:r>
      <w:r w:rsidRPr="008B47C3">
        <w:rPr>
          <w:rFonts w:ascii="Arial" w:hAnsi="Arial" w:cs="Arial"/>
          <w:i/>
          <w:iCs/>
          <w:color w:val="000000" w:themeColor="text1"/>
          <w:sz w:val="20"/>
          <w:szCs w:val="20"/>
          <w:lang w:val="vi-VN"/>
        </w:rPr>
        <w:t xml:space="preserve">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nào được kê khai, khấu trừ khi xác định số thuế phải nộp của tháng,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đó. </w:t>
      </w:r>
      <w:r w:rsidRPr="008B47C3">
        <w:rPr>
          <w:rFonts w:ascii="Arial" w:hAnsi="Arial" w:cs="Arial"/>
          <w:iCs/>
          <w:color w:val="000000" w:themeColor="text1"/>
          <w:sz w:val="20"/>
          <w:szCs w:val="20"/>
          <w:lang w:val="sv-SE"/>
        </w:rPr>
        <w:t>Số thuế giá trị gia tăng đầu vào chưa được khấu trừ hết trong tháng, quý thì được khấu trừ vào tháng, quý tiếp theo.</w:t>
      </w:r>
    </w:p>
    <w:p w14:paraId="1624C4F1"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Style w:val="s11"/>
          <w:rFonts w:ascii="Arial" w:hAnsi="Arial" w:cs="Arial"/>
          <w:color w:val="000000" w:themeColor="text1"/>
          <w:sz w:val="20"/>
          <w:szCs w:val="20"/>
          <w:lang w:val="vi-VN"/>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8B47C3">
        <w:rPr>
          <w:rStyle w:val="s11"/>
          <w:rFonts w:ascii="Arial" w:hAnsi="Arial" w:cs="Arial"/>
          <w:bCs/>
          <w:color w:val="000000" w:themeColor="text1"/>
          <w:sz w:val="20"/>
          <w:szCs w:val="20"/>
          <w:lang w:val="vi-VN"/>
        </w:rPr>
        <w:t>như sau</w:t>
      </w:r>
      <w:r w:rsidRPr="008B47C3">
        <w:rPr>
          <w:rStyle w:val="s11"/>
          <w:rFonts w:ascii="Arial" w:hAnsi="Arial" w:cs="Arial"/>
          <w:color w:val="000000" w:themeColor="text1"/>
          <w:sz w:val="20"/>
          <w:szCs w:val="20"/>
          <w:lang w:val="vi-VN"/>
        </w:rPr>
        <w:t>:</w:t>
      </w:r>
    </w:p>
    <w:p w14:paraId="1BA3FCA3"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Style w:val="s11"/>
          <w:rFonts w:ascii="Arial" w:hAnsi="Arial" w:cs="Arial"/>
          <w:bCs/>
          <w:color w:val="000000" w:themeColor="text1"/>
          <w:sz w:val="20"/>
          <w:szCs w:val="20"/>
          <w:lang w:val="vi-VN"/>
        </w:rPr>
        <w:t>Người nộp thuế thực hiện khai bổ sung vào tháng, quý</w:t>
      </w:r>
      <w:r w:rsidRPr="008B47C3">
        <w:rPr>
          <w:rStyle w:val="s16"/>
          <w:rFonts w:ascii="Arial" w:hAnsi="Arial" w:cs="Arial"/>
          <w:bCs/>
          <w:iCs/>
          <w:color w:val="000000" w:themeColor="text1"/>
          <w:sz w:val="20"/>
          <w:szCs w:val="20"/>
          <w:lang w:val="vi-VN"/>
        </w:rPr>
        <w:t xml:space="preserve"> 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 xml:space="preserve">nếu việc khai thuế vào </w:t>
      </w:r>
      <w:r w:rsidRPr="008B47C3">
        <w:rPr>
          <w:rStyle w:val="s11"/>
          <w:rFonts w:ascii="Arial" w:hAnsi="Arial" w:cs="Arial"/>
          <w:bCs/>
          <w:iCs/>
          <w:color w:val="000000" w:themeColor="text1"/>
          <w:sz w:val="20"/>
          <w:szCs w:val="20"/>
          <w:lang w:val="vi-VN"/>
        </w:rPr>
        <w:t>tháng, quý</w:t>
      </w:r>
      <w:r w:rsidRPr="008B47C3">
        <w:rPr>
          <w:rStyle w:val="apple-converted-space"/>
          <w:rFonts w:ascii="Arial" w:hAnsi="Arial" w:cs="Arial"/>
          <w:iCs/>
          <w:color w:val="000000" w:themeColor="text1"/>
          <w:sz w:val="20"/>
          <w:szCs w:val="20"/>
          <w:lang w:val="vi-VN"/>
        </w:rPr>
        <w:t>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i/>
          <w:iCs/>
          <w:color w:val="000000" w:themeColor="text1"/>
          <w:sz w:val="20"/>
          <w:szCs w:val="20"/>
          <w:lang w:val="vi-VN"/>
        </w:rPr>
        <w:t> </w:t>
      </w:r>
      <w:r w:rsidRPr="008B47C3">
        <w:rPr>
          <w:rStyle w:val="s11"/>
          <w:rFonts w:ascii="Arial" w:hAnsi="Arial" w:cs="Arial"/>
          <w:bCs/>
          <w:color w:val="000000" w:themeColor="text1"/>
          <w:sz w:val="20"/>
          <w:szCs w:val="20"/>
          <w:lang w:val="vi-VN"/>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r w:rsidRPr="008B47C3">
        <w:rPr>
          <w:rStyle w:val="apple-converted-space"/>
          <w:rFonts w:ascii="Arial" w:hAnsi="Arial" w:cs="Arial"/>
          <w:bCs/>
          <w:color w:val="000000" w:themeColor="text1"/>
          <w:sz w:val="20"/>
          <w:szCs w:val="20"/>
          <w:lang w:val="vi-VN"/>
        </w:rPr>
        <w:t> </w:t>
      </w:r>
    </w:p>
    <w:p w14:paraId="7D1FBDB2"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Style w:val="s11"/>
          <w:rFonts w:ascii="Arial" w:hAnsi="Arial" w:cs="Arial"/>
          <w:bCs/>
          <w:color w:val="000000" w:themeColor="text1"/>
          <w:sz w:val="20"/>
          <w:szCs w:val="20"/>
          <w:lang w:val="vi-VN"/>
        </w:rPr>
        <w:t xml:space="preserve">Người nộp thuế thực hiện khai vào tháng, quý </w:t>
      </w:r>
      <w:r w:rsidRPr="008B47C3">
        <w:rPr>
          <w:rStyle w:val="s11"/>
          <w:rFonts w:ascii="Arial" w:hAnsi="Arial" w:cs="Arial"/>
          <w:bCs/>
          <w:iCs/>
          <w:color w:val="000000" w:themeColor="text1"/>
          <w:sz w:val="20"/>
          <w:szCs w:val="20"/>
          <w:lang w:val="vi-VN"/>
        </w:rPr>
        <w:t xml:space="preserve">phát hiện sai, sót </w:t>
      </w:r>
      <w:r w:rsidRPr="008B47C3">
        <w:rPr>
          <w:rStyle w:val="s11"/>
          <w:rFonts w:ascii="Arial" w:hAnsi="Arial" w:cs="Arial"/>
          <w:bCs/>
          <w:color w:val="000000" w:themeColor="text1"/>
          <w:sz w:val="20"/>
          <w:szCs w:val="20"/>
          <w:lang w:val="vi-VN"/>
        </w:rPr>
        <w:t>nếu việc khai thuế vào</w:t>
      </w:r>
      <w:r w:rsidRPr="008B47C3">
        <w:rPr>
          <w:rStyle w:val="apple-converted-space"/>
          <w:rFonts w:ascii="Arial" w:hAnsi="Arial" w:cs="Arial"/>
          <w:b/>
          <w:bCs/>
          <w:color w:val="000000" w:themeColor="text1"/>
          <w:sz w:val="20"/>
          <w:szCs w:val="20"/>
          <w:lang w:val="vi-VN"/>
        </w:rPr>
        <w:t> </w:t>
      </w:r>
      <w:r w:rsidRPr="008B47C3">
        <w:rPr>
          <w:rStyle w:val="s11"/>
          <w:rFonts w:ascii="Arial" w:hAnsi="Arial" w:cs="Arial"/>
          <w:bCs/>
          <w:color w:val="000000" w:themeColor="text1"/>
          <w:sz w:val="20"/>
          <w:szCs w:val="20"/>
          <w:lang w:val="vi-VN"/>
        </w:rPr>
        <w:t xml:space="preserve">tháng, quý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làm giảm số tiền thuế phải nộp hoặc chỉ làm tăng hoặc giảm số thuế giá trị gia tăng còn được khấu trừ chuyển sang tháng, quý sau</w:t>
      </w:r>
      <w:r w:rsidRPr="008B47C3">
        <w:rPr>
          <w:rStyle w:val="s11"/>
          <w:rFonts w:ascii="Arial" w:hAnsi="Arial" w:cs="Arial"/>
          <w:bCs/>
          <w:iCs/>
          <w:color w:val="000000" w:themeColor="text1"/>
          <w:sz w:val="20"/>
          <w:szCs w:val="20"/>
          <w:lang w:val="vi-VN"/>
        </w:rPr>
        <w:t>;</w:t>
      </w:r>
    </w:p>
    <w:p w14:paraId="45BD569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8B47C3">
        <w:rPr>
          <w:rFonts w:ascii="Arial" w:hAnsi="Arial" w:cs="Arial"/>
          <w:b/>
          <w:bCs/>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theo quy định của pháp luật về thuế thu nhập doanh nghiệp, </w:t>
      </w:r>
      <w:r w:rsidRPr="008B47C3">
        <w:rPr>
          <w:rFonts w:ascii="Arial" w:hAnsi="Arial" w:cs="Arial"/>
          <w:bCs/>
          <w:color w:val="000000" w:themeColor="text1"/>
          <w:sz w:val="20"/>
          <w:szCs w:val="20"/>
          <w:lang w:val="vi-VN"/>
        </w:rPr>
        <w:t>trừ số thuế giá trị gia tăng của hàng hóa, dịch vụ mua vào không có chứng từ thanh toán không dùng tiền mặt theo quy định của Chính phủ;</w:t>
      </w:r>
    </w:p>
    <w:p w14:paraId="0BB0B61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bCs/>
          <w:color w:val="000000" w:themeColor="text1"/>
          <w:sz w:val="20"/>
          <w:szCs w:val="20"/>
          <w:lang w:val="vi-VN"/>
        </w:rPr>
        <w:t xml:space="preserve">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w:t>
      </w:r>
      <w:r w:rsidRPr="008B47C3">
        <w:rPr>
          <w:rFonts w:ascii="Arial" w:hAnsi="Arial" w:cs="Arial"/>
          <w:bCs/>
          <w:iCs/>
          <w:color w:val="000000" w:themeColor="text1"/>
          <w:sz w:val="20"/>
          <w:szCs w:val="20"/>
          <w:lang w:val="vi-VN"/>
        </w:rPr>
        <w:t xml:space="preserve">tài sản cố định là ô tô chở người từ 09 chỗ ngồi trở xuống; </w:t>
      </w:r>
      <w:r w:rsidRPr="008B47C3">
        <w:rPr>
          <w:rFonts w:ascii="Arial" w:hAnsi="Arial" w:cs="Arial"/>
          <w:bCs/>
          <w:color w:val="000000" w:themeColor="text1"/>
          <w:sz w:val="20"/>
          <w:szCs w:val="20"/>
          <w:lang w:val="vi-VN"/>
        </w:rPr>
        <w:t>cơ sở sản xuất, kinh doanh tổ chức sản xuất khép kín, hạch toán tập trung.</w:t>
      </w:r>
    </w:p>
    <w:p w14:paraId="1546E0F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Điều kiện khấu trừ thuế giá trị gia tăng đầu vào được quy định như sau:</w:t>
      </w:r>
    </w:p>
    <w:p w14:paraId="5B30E4DA"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 xml:space="preserve">a) Có hóa đơn giá trị gia tăng mua hàng hóa, dịch vụ hoặc chứng từ nộp thuế giá trị gia tăng ở khâu nhập khẩu </w:t>
      </w:r>
      <w:r w:rsidRPr="008B47C3">
        <w:rPr>
          <w:rFonts w:ascii="Arial" w:hAnsi="Arial" w:cs="Arial"/>
          <w:bCs/>
          <w:color w:val="000000" w:themeColor="text1"/>
          <w:sz w:val="20"/>
          <w:szCs w:val="20"/>
          <w:lang w:val="vi-VN"/>
        </w:rPr>
        <w:t>hoặc chứng từ nộp thuế giá trị gia tăng thay cho phía nước ngoài quy định tại khoản 3 và</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khoản 4</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Điều 4 của Luật này. Bộ trưởng Bộ Tài chính quy định chứng từ nộp thuế giá trị gia tăng thay cho phía nước ngoài;</w:t>
      </w:r>
      <w:r w:rsidRPr="008B47C3">
        <w:rPr>
          <w:rFonts w:ascii="Arial" w:hAnsi="Arial" w:cs="Arial"/>
          <w:b/>
          <w:bCs/>
          <w:i/>
          <w:iCs/>
          <w:color w:val="000000" w:themeColor="text1"/>
          <w:sz w:val="20"/>
          <w:szCs w:val="20"/>
          <w:lang w:val="vi-VN"/>
        </w:rPr>
        <w:t xml:space="preserve"> </w:t>
      </w:r>
    </w:p>
    <w:p w14:paraId="7DC874D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Có chứng từ thanh toán không dùng tiền mặt đối với hàng hóa, dịch vụ mua vào, trừ một số trường hợp đặc thù theo quy định của Chính phủ;</w:t>
      </w:r>
    </w:p>
    <w:p w14:paraId="0E36EFF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w:t>
      </w:r>
      <w:r w:rsidRPr="008B47C3">
        <w:rPr>
          <w:rFonts w:ascii="Arial" w:hAnsi="Arial" w:cs="Arial"/>
          <w:bCs/>
          <w:color w:val="000000" w:themeColor="text1"/>
          <w:sz w:val="20"/>
          <w:szCs w:val="20"/>
          <w:lang w:val="vi-VN"/>
        </w:rPr>
        <w:t>phiếu đóng gói, vận đơn, chứng từ bảo hiểm hàng hóa (nếu có).</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 xml:space="preserve">Chính phủ quy định về điều kiện khấu trừ đối với trường hợp xuất khẩu hàng hóa qua </w:t>
      </w:r>
      <w:r w:rsidRPr="008B47C3">
        <w:rPr>
          <w:rFonts w:ascii="Arial" w:hAnsi="Arial" w:cs="Arial"/>
          <w:iCs/>
          <w:color w:val="000000" w:themeColor="text1"/>
          <w:sz w:val="20"/>
          <w:szCs w:val="20"/>
          <w:lang w:val="vi-VN"/>
        </w:rPr>
        <w:t>sàn thương mại điện tử ở nước ngoài</w:t>
      </w:r>
      <w:r w:rsidRPr="008B47C3">
        <w:rPr>
          <w:rFonts w:ascii="Arial" w:hAnsi="Arial" w:cs="Arial"/>
          <w:color w:val="000000" w:themeColor="text1"/>
          <w:sz w:val="20"/>
          <w:szCs w:val="20"/>
          <w:lang w:val="vi-VN"/>
        </w:rPr>
        <w:t xml:space="preserve"> và một số trường hợp đặc thù khác.</w:t>
      </w:r>
    </w:p>
    <w:p w14:paraId="6CA08F7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color w:val="000000" w:themeColor="text1"/>
          <w:sz w:val="20"/>
          <w:szCs w:val="20"/>
          <w:lang w:val="sv-SE"/>
        </w:rPr>
        <w:t xml:space="preserve">3. </w:t>
      </w:r>
      <w:r w:rsidRPr="008B47C3">
        <w:rPr>
          <w:rFonts w:ascii="Arial" w:hAnsi="Arial" w:cs="Arial"/>
          <w:bCs/>
          <w:iCs/>
          <w:color w:val="000000" w:themeColor="text1"/>
          <w:sz w:val="20"/>
          <w:szCs w:val="20"/>
          <w:lang w:val="vi-VN"/>
        </w:rPr>
        <w:t>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66AC1BD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lastRenderedPageBreak/>
        <w:t>4. Chính phủ quy định chi tiết Điều này.</w:t>
      </w:r>
    </w:p>
    <w:p w14:paraId="73B625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bookmarkStart w:id="7" w:name="dieu_14"/>
      <w:bookmarkEnd w:id="5"/>
      <w:r w:rsidRPr="008B47C3">
        <w:rPr>
          <w:rFonts w:ascii="Arial" w:hAnsi="Arial" w:cs="Arial"/>
          <w:b/>
          <w:bCs/>
          <w:color w:val="000000" w:themeColor="text1"/>
          <w:sz w:val="20"/>
          <w:szCs w:val="20"/>
          <w:lang w:val="sv-SE"/>
        </w:rPr>
        <w:t>Điều 15. Hoàn thuế giá trị gia tăng</w:t>
      </w:r>
    </w:p>
    <w:p w14:paraId="2DD644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1. Việc hoàn thuế đối với xuất khẩu được quy định như sau:</w:t>
      </w:r>
    </w:p>
    <w:p w14:paraId="101B5AF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iCs/>
          <w:color w:val="000000" w:themeColor="text1"/>
          <w:spacing w:val="-2"/>
          <w:sz w:val="20"/>
          <w:szCs w:val="20"/>
          <w:lang w:val="sv-SE"/>
        </w:rPr>
      </w:pPr>
      <w:r w:rsidRPr="008B47C3">
        <w:rPr>
          <w:rFonts w:ascii="Arial" w:hAnsi="Arial" w:cs="Arial"/>
          <w:iCs/>
          <w:color w:val="000000" w:themeColor="text1"/>
          <w:spacing w:val="-2"/>
          <w:sz w:val="20"/>
          <w:szCs w:val="20"/>
          <w:lang w:val="sv-SE"/>
        </w:rPr>
        <w:t xml:space="preserve">a) Cơ sở kinh doanh trong tháng, quý có hàng hóa, dịch vụ xuất khẩu nếu có số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 xml:space="preserve">đầu vào chưa được khấu trừ hết từ 300 triệu đồng trở lên thì được hoàn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theo tháng, quý, trừ trường hợp</w:t>
      </w:r>
      <w:r w:rsidRPr="008B47C3">
        <w:rPr>
          <w:rFonts w:ascii="Arial" w:hAnsi="Arial" w:cs="Arial"/>
          <w:iCs/>
          <w:color w:val="000000" w:themeColor="text1"/>
          <w:spacing w:val="-2"/>
          <w:sz w:val="20"/>
          <w:szCs w:val="20"/>
          <w:lang w:val="vi-VN"/>
        </w:rPr>
        <w:t xml:space="preserve"> </w:t>
      </w:r>
      <w:r w:rsidRPr="008B47C3">
        <w:rPr>
          <w:rFonts w:ascii="Arial" w:eastAsia="Batang" w:hAnsi="Arial" w:cs="Arial"/>
          <w:bCs/>
          <w:color w:val="000000" w:themeColor="text1"/>
          <w:spacing w:val="-2"/>
          <w:sz w:val="20"/>
          <w:szCs w:val="20"/>
          <w:lang w:val="vi-VN"/>
        </w:rPr>
        <w:t>hàng hoá nhập khẩu sau đó xuất khẩu sang nước khác</w:t>
      </w:r>
      <w:r w:rsidRPr="008B47C3">
        <w:rPr>
          <w:rFonts w:ascii="Arial" w:eastAsia="Batang" w:hAnsi="Arial" w:cs="Arial"/>
          <w:iCs/>
          <w:color w:val="000000" w:themeColor="text1"/>
          <w:spacing w:val="-2"/>
          <w:sz w:val="20"/>
          <w:szCs w:val="20"/>
          <w:lang w:val="sv-SE"/>
        </w:rPr>
        <w:t>;</w:t>
      </w:r>
    </w:p>
    <w:p w14:paraId="047CDF4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bCs/>
          <w:color w:val="000000" w:themeColor="text1"/>
          <w:spacing w:val="-2"/>
          <w:sz w:val="20"/>
          <w:szCs w:val="20"/>
          <w:lang w:val="vi-VN"/>
        </w:rPr>
      </w:pPr>
      <w:r w:rsidRPr="008B47C3">
        <w:rPr>
          <w:rFonts w:ascii="Arial" w:eastAsia="Batang" w:hAnsi="Arial" w:cs="Arial"/>
          <w:bCs/>
          <w:iCs/>
          <w:color w:val="000000" w:themeColor="text1"/>
          <w:spacing w:val="-2"/>
          <w:sz w:val="20"/>
          <w:szCs w:val="20"/>
          <w:lang w:val="sv-SE"/>
        </w:rPr>
        <w:t xml:space="preserve">b) </w:t>
      </w:r>
      <w:r w:rsidRPr="008B47C3">
        <w:rPr>
          <w:rFonts w:ascii="Arial" w:eastAsia="Batang" w:hAnsi="Arial" w:cs="Arial"/>
          <w:bCs/>
          <w:iCs/>
          <w:color w:val="000000" w:themeColor="text1"/>
          <w:spacing w:val="-2"/>
          <w:sz w:val="20"/>
          <w:szCs w:val="20"/>
          <w:lang w:val="am-ET"/>
        </w:rPr>
        <w:t>Cơ sở kinh doanh trong tháng</w:t>
      </w:r>
      <w:r w:rsidRPr="008B47C3">
        <w:rPr>
          <w:rFonts w:ascii="Arial" w:eastAsia="Batang" w:hAnsi="Arial" w:cs="Arial"/>
          <w:bCs/>
          <w:iCs/>
          <w:color w:val="000000" w:themeColor="text1"/>
          <w:spacing w:val="-2"/>
          <w:sz w:val="20"/>
          <w:szCs w:val="20"/>
          <w:lang w:val="vi-VN"/>
        </w:rPr>
        <w:t xml:space="preserve">, </w:t>
      </w:r>
      <w:r w:rsidRPr="008B47C3">
        <w:rPr>
          <w:rFonts w:ascii="Arial" w:eastAsia="Batang" w:hAnsi="Arial" w:cs="Arial"/>
          <w:bCs/>
          <w:iCs/>
          <w:color w:val="000000" w:themeColor="text1"/>
          <w:spacing w:val="-2"/>
          <w:sz w:val="20"/>
          <w:szCs w:val="20"/>
          <w:lang w:val="am-ET"/>
        </w:rPr>
        <w:t xml:space="preserve">quý vừa có hàng hoá, dịch vụ xuất khẩu, vừa có hàng hoá, dịch vụ </w:t>
      </w:r>
      <w:r w:rsidRPr="008B47C3">
        <w:rPr>
          <w:rFonts w:ascii="Arial" w:eastAsia="Batang" w:hAnsi="Arial" w:cs="Arial"/>
          <w:bCs/>
          <w:iCs/>
          <w:color w:val="000000" w:themeColor="text1"/>
          <w:spacing w:val="-2"/>
          <w:sz w:val="20"/>
          <w:szCs w:val="20"/>
          <w:lang w:val="sv-SE"/>
        </w:rPr>
        <w:t>tiêu thụ nội địa</w:t>
      </w:r>
      <w:r w:rsidRPr="008B47C3">
        <w:rPr>
          <w:rFonts w:ascii="Arial" w:eastAsia="Batang" w:hAnsi="Arial" w:cs="Arial"/>
          <w:bCs/>
          <w:iCs/>
          <w:color w:val="000000" w:themeColor="text1"/>
          <w:spacing w:val="-2"/>
          <w:sz w:val="20"/>
          <w:szCs w:val="20"/>
          <w:lang w:val="am-ET"/>
        </w:rPr>
        <w:t xml:space="preserve"> thì cơ sở kinh doanh </w:t>
      </w:r>
      <w:r w:rsidRPr="008B47C3">
        <w:rPr>
          <w:rFonts w:ascii="Arial" w:eastAsia="Batang" w:hAnsi="Arial" w:cs="Arial"/>
          <w:bCs/>
          <w:iCs/>
          <w:color w:val="000000" w:themeColor="text1"/>
          <w:spacing w:val="-2"/>
          <w:sz w:val="20"/>
          <w:szCs w:val="20"/>
          <w:lang w:val="vi-VN"/>
        </w:rPr>
        <w:t xml:space="preserve">phải hạch toán riêng số thuế </w:t>
      </w:r>
      <w:r w:rsidRPr="008B47C3">
        <w:rPr>
          <w:rFonts w:ascii="Arial" w:hAnsi="Arial" w:cs="Arial"/>
          <w:color w:val="000000" w:themeColor="text1"/>
          <w:sz w:val="20"/>
          <w:szCs w:val="20"/>
          <w:lang w:val="sv-SE"/>
        </w:rPr>
        <w:t>giá trị gia tăng</w:t>
      </w:r>
      <w:r w:rsidRPr="008B47C3">
        <w:rPr>
          <w:rFonts w:ascii="Arial" w:eastAsia="Batang" w:hAnsi="Arial" w:cs="Arial"/>
          <w:bCs/>
          <w:iCs/>
          <w:color w:val="000000" w:themeColor="text1"/>
          <w:spacing w:val="-2"/>
          <w:sz w:val="20"/>
          <w:szCs w:val="20"/>
          <w:lang w:val="vi-VN"/>
        </w:rPr>
        <w:t xml:space="preserve"> đầu vào sử dụng cho sản xuất</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Cs/>
          <w:iCs/>
          <w:color w:val="000000" w:themeColor="text1"/>
          <w:spacing w:val="-2"/>
          <w:sz w:val="20"/>
          <w:szCs w:val="20"/>
          <w:lang w:val="vi-VN"/>
        </w:rPr>
        <w:t xml:space="preserve"> kinh doanh hàng hóa, dịch vụ xuất khẩu</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trường hợp không hạch toán riêng được</w:t>
      </w:r>
      <w:r w:rsidRPr="008B47C3">
        <w:rPr>
          <w:rFonts w:ascii="Arial" w:eastAsia="Batang" w:hAnsi="Arial" w:cs="Arial"/>
          <w:b/>
          <w:bCs/>
          <w:i/>
          <w:color w:val="000000" w:themeColor="text1"/>
          <w:spacing w:val="-2"/>
          <w:sz w:val="20"/>
          <w:szCs w:val="20"/>
          <w:lang w:val="sv-SE"/>
        </w:rPr>
        <w:t xml:space="preserve"> </w:t>
      </w:r>
      <w:r w:rsidRPr="008B47C3">
        <w:rPr>
          <w:rFonts w:ascii="Arial" w:eastAsia="Batang" w:hAnsi="Arial" w:cs="Arial"/>
          <w:bCs/>
          <w:iCs/>
          <w:color w:val="000000" w:themeColor="text1"/>
          <w:spacing w:val="-2"/>
          <w:sz w:val="20"/>
          <w:szCs w:val="20"/>
          <w:lang w:val="vi-VN"/>
        </w:rPr>
        <w:t xml:space="preserve">thì số thuế </w:t>
      </w:r>
      <w:r w:rsidRPr="008B47C3">
        <w:rPr>
          <w:rFonts w:ascii="Arial" w:eastAsia="Batang" w:hAnsi="Arial" w:cs="Arial"/>
          <w:bCs/>
          <w:iCs/>
          <w:color w:val="000000" w:themeColor="text1"/>
          <w:spacing w:val="-2"/>
          <w:sz w:val="20"/>
          <w:szCs w:val="20"/>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đầu vào chưa khấu trừ hết liên tục chưa được hoàn thuế đến kỳ tính thuế có đề nghị hoàn thuế.</w:t>
      </w:r>
    </w:p>
    <w:p w14:paraId="458DF60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eastAsia="Batang" w:hAnsi="Arial" w:cs="Arial"/>
          <w:bCs/>
          <w:iCs/>
          <w:color w:val="000000" w:themeColor="text1"/>
          <w:spacing w:val="-2"/>
          <w:sz w:val="20"/>
          <w:szCs w:val="20"/>
          <w:lang w:val="sv-SE"/>
        </w:rPr>
        <w:t xml:space="preserve">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của hàng hóa, dịch vụ xuất khẩu (bao gồm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hạch toán riêng được và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được xác định theo tỷ lệ nêu trên) nếu sau khi bù trừ với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phải nộp của hàng hóa, dịch vụ tiêu thụ nội địa còn lại từ 300 triệu đồng trở lên thì cơ sở kinh doanh được hoàn thuế cho hàng hóa, dịch vụ xuất khẩu.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không vượt quá</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10% doanh thu</w:t>
      </w:r>
      <w:r w:rsidRPr="008B47C3">
        <w:rPr>
          <w:rFonts w:ascii="Arial" w:eastAsia="Batang" w:hAnsi="Arial" w:cs="Arial"/>
          <w:bCs/>
          <w:iCs/>
          <w:color w:val="000000" w:themeColor="text1"/>
          <w:spacing w:val="-2"/>
          <w:sz w:val="20"/>
          <w:szCs w:val="20"/>
          <w:lang w:val="sv-SE"/>
        </w:rPr>
        <w:t xml:space="preserve"> của hàng hóa, dịch vụ xuất khẩu của kỳ hoàn thuế.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kỳ hoàn thuế tiếp theo.</w:t>
      </w:r>
    </w:p>
    <w:p w14:paraId="7223C7C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color w:val="000000" w:themeColor="text1"/>
          <w:sz w:val="20"/>
          <w:szCs w:val="20"/>
          <w:lang w:val="sv-SE" w:eastAsia="vi-VN"/>
        </w:rPr>
      </w:pPr>
      <w:r w:rsidRPr="008B47C3">
        <w:rPr>
          <w:rFonts w:ascii="Arial" w:hAnsi="Arial" w:cs="Arial"/>
          <w:color w:val="000000" w:themeColor="text1"/>
          <w:sz w:val="20"/>
          <w:szCs w:val="20"/>
          <w:lang w:val="sv-SE"/>
        </w:rPr>
        <w:t xml:space="preserve">2. </w:t>
      </w:r>
      <w:r w:rsidRPr="008B47C3">
        <w:rPr>
          <w:rFonts w:ascii="Arial" w:eastAsia="Batang" w:hAnsi="Arial" w:cs="Arial"/>
          <w:color w:val="000000" w:themeColor="text1"/>
          <w:sz w:val="20"/>
          <w:szCs w:val="20"/>
          <w:lang w:val="sv-SE" w:eastAsia="vi-VN"/>
        </w:rPr>
        <w:t xml:space="preserve">Việc hoàn thuế đối với đầu tư được </w:t>
      </w:r>
      <w:r w:rsidRPr="008B47C3">
        <w:rPr>
          <w:rFonts w:ascii="Arial" w:eastAsia="Batang" w:hAnsi="Arial" w:cs="Arial"/>
          <w:color w:val="000000" w:themeColor="text1"/>
          <w:sz w:val="20"/>
          <w:szCs w:val="20"/>
          <w:lang w:val="vi-VN" w:eastAsia="vi-VN"/>
        </w:rPr>
        <w:t>quy định</w:t>
      </w:r>
      <w:r w:rsidRPr="008B47C3">
        <w:rPr>
          <w:rFonts w:ascii="Arial" w:eastAsia="Batang" w:hAnsi="Arial" w:cs="Arial"/>
          <w:color w:val="000000" w:themeColor="text1"/>
          <w:sz w:val="20"/>
          <w:szCs w:val="20"/>
          <w:lang w:val="sv-SE" w:eastAsia="vi-VN"/>
        </w:rPr>
        <w:t xml:space="preserve"> như sau: </w:t>
      </w:r>
    </w:p>
    <w:p w14:paraId="61B3EC5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eastAsia="Batang" w:hAnsi="Arial" w:cs="Arial"/>
          <w:color w:val="000000" w:themeColor="text1"/>
          <w:sz w:val="20"/>
          <w:szCs w:val="20"/>
          <w:lang w:val="sv-SE" w:eastAsia="vi-VN"/>
        </w:rPr>
        <w:t xml:space="preserve">a) </w:t>
      </w:r>
      <w:r w:rsidRPr="008B47C3">
        <w:rPr>
          <w:rFonts w:ascii="Arial" w:eastAsia="Batang" w:hAnsi="Arial" w:cs="Arial"/>
          <w:color w:val="000000" w:themeColor="text1"/>
          <w:sz w:val="20"/>
          <w:szCs w:val="20"/>
          <w:lang w:val="vi-VN" w:eastAsia="vi-VN"/>
        </w:rPr>
        <w:t xml:space="preserve">Cơ sở kinh doanh đã đăng ký nộp thuế giá trị gia tăng theo phương pháp khấu trừ </w:t>
      </w:r>
      <w:r w:rsidRPr="008B47C3">
        <w:rPr>
          <w:rFonts w:ascii="Arial" w:eastAsia="Batang" w:hAnsi="Arial" w:cs="Arial"/>
          <w:color w:val="000000" w:themeColor="text1"/>
          <w:sz w:val="20"/>
          <w:szCs w:val="20"/>
          <w:lang w:val="sv-SE" w:eastAsia="vi-VN"/>
        </w:rPr>
        <w:t xml:space="preserve">thuế </w:t>
      </w:r>
      <w:r w:rsidRPr="008B47C3">
        <w:rPr>
          <w:rFonts w:ascii="Arial" w:eastAsia="Batang" w:hAnsi="Arial" w:cs="Arial"/>
          <w:color w:val="000000" w:themeColor="text1"/>
          <w:sz w:val="20"/>
          <w:szCs w:val="20"/>
          <w:lang w:val="vi-VN" w:eastAsia="vi-VN"/>
        </w:rPr>
        <w:t xml:space="preserve">có dự án đầu tư </w:t>
      </w:r>
      <w:r w:rsidRPr="008B47C3">
        <w:rPr>
          <w:rFonts w:ascii="Arial" w:eastAsia="Batang" w:hAnsi="Arial" w:cs="Arial"/>
          <w:color w:val="000000" w:themeColor="text1"/>
          <w:sz w:val="20"/>
          <w:szCs w:val="20"/>
          <w:lang w:val="sv-SE" w:eastAsia="vi-VN"/>
        </w:rPr>
        <w:t>(dự án đầu tư mới, dự án đầu tư mở rộng)</w:t>
      </w:r>
      <w:r w:rsidRPr="008B47C3">
        <w:rPr>
          <w:rFonts w:ascii="Arial" w:eastAsia="Batang" w:hAnsi="Arial" w:cs="Arial"/>
          <w:color w:val="000000" w:themeColor="text1"/>
          <w:sz w:val="20"/>
          <w:szCs w:val="20"/>
          <w:lang w:val="vi-VN" w:eastAsia="vi-VN"/>
        </w:rPr>
        <w:t xml:space="preserve"> theo quy định của pháp luật </w:t>
      </w:r>
      <w:r w:rsidRPr="008B47C3">
        <w:rPr>
          <w:rFonts w:ascii="Arial" w:eastAsia="Batang" w:hAnsi="Arial" w:cs="Arial"/>
          <w:color w:val="000000" w:themeColor="text1"/>
          <w:sz w:val="20"/>
          <w:szCs w:val="20"/>
          <w:lang w:val="sv-SE" w:eastAsia="vi-VN"/>
        </w:rPr>
        <w:t xml:space="preserve">về </w:t>
      </w:r>
      <w:r w:rsidRPr="008B47C3">
        <w:rPr>
          <w:rFonts w:ascii="Arial" w:eastAsia="Batang" w:hAnsi="Arial" w:cs="Arial"/>
          <w:color w:val="000000" w:themeColor="text1"/>
          <w:sz w:val="20"/>
          <w:szCs w:val="20"/>
          <w:lang w:val="vi-VN" w:eastAsia="vi-VN"/>
        </w:rPr>
        <w:t>đầu tư</w:t>
      </w:r>
      <w:r w:rsidRPr="008B47C3">
        <w:rPr>
          <w:rFonts w:ascii="Arial" w:eastAsia="Batang" w:hAnsi="Arial" w:cs="Arial"/>
          <w:color w:val="000000" w:themeColor="text1"/>
          <w:sz w:val="20"/>
          <w:szCs w:val="20"/>
          <w:lang w:val="sv-SE" w:eastAsia="vi-VN"/>
        </w:rPr>
        <w:t xml:space="preserve"> (bao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8B47C3">
        <w:rPr>
          <w:rFonts w:ascii="Arial" w:eastAsia="Batang" w:hAnsi="Arial" w:cs="Arial"/>
          <w:color w:val="000000" w:themeColor="text1"/>
          <w:sz w:val="20"/>
          <w:szCs w:val="20"/>
          <w:lang w:val="vi-VN" w:eastAsia="vi-VN"/>
        </w:rPr>
        <w:t xml:space="preserve"> </w:t>
      </w:r>
      <w:r w:rsidRPr="008B47C3">
        <w:rPr>
          <w:rFonts w:ascii="Arial" w:eastAsia="Batang" w:hAnsi="Arial" w:cs="Arial"/>
          <w:iCs/>
          <w:color w:val="000000" w:themeColor="text1"/>
          <w:sz w:val="20"/>
          <w:szCs w:val="20"/>
          <w:lang w:val="sv-SE" w:eastAsia="vi-VN"/>
        </w:rPr>
        <w:t xml:space="preserve">hoặc dự án tìm kiếm thăm dò, phát triển mỏ dầu khí đang trong giai đoạn đầu tư </w:t>
      </w:r>
      <w:r w:rsidRPr="008B47C3">
        <w:rPr>
          <w:rFonts w:ascii="Arial" w:hAnsi="Arial" w:cs="Arial"/>
          <w:iCs/>
          <w:color w:val="000000" w:themeColor="text1"/>
          <w:sz w:val="20"/>
          <w:szCs w:val="20"/>
          <w:lang w:val="sv-SE"/>
        </w:rPr>
        <w:t xml:space="preserve">có số thuế giá trị gia tăng đầu vào phát sinh trong giai đoạn đầu tư mà chưa được hoàn thuế thì </w:t>
      </w:r>
      <w:r w:rsidRPr="008B47C3">
        <w:rPr>
          <w:rFonts w:ascii="Arial" w:hAnsi="Arial" w:cs="Arial"/>
          <w:color w:val="000000" w:themeColor="text1"/>
          <w:sz w:val="20"/>
          <w:szCs w:val="20"/>
          <w:lang w:val="sv-SE"/>
        </w:rPr>
        <w:t>cơ sở kinh doanh thực hiện</w:t>
      </w:r>
      <w:r w:rsidRPr="008B47C3">
        <w:rPr>
          <w:rFonts w:ascii="Arial" w:hAnsi="Arial" w:cs="Arial"/>
          <w:color w:val="000000" w:themeColor="text1"/>
          <w:sz w:val="20"/>
          <w:szCs w:val="20"/>
          <w:lang w:val="vi-VN"/>
        </w:rPr>
        <w:t xml:space="preserve"> bù trừ với </w:t>
      </w:r>
      <w:r w:rsidRPr="008B47C3">
        <w:rPr>
          <w:rFonts w:ascii="Arial" w:hAnsi="Arial" w:cs="Arial"/>
          <w:color w:val="000000" w:themeColor="text1"/>
          <w:sz w:val="20"/>
          <w:szCs w:val="20"/>
          <w:lang w:val="sv-SE"/>
        </w:rPr>
        <w:t xml:space="preserve">số </w:t>
      </w:r>
      <w:r w:rsidRPr="008B47C3">
        <w:rPr>
          <w:rFonts w:ascii="Arial" w:hAnsi="Arial" w:cs="Arial"/>
          <w:color w:val="000000" w:themeColor="text1"/>
          <w:sz w:val="20"/>
          <w:szCs w:val="20"/>
          <w:lang w:val="vi-VN"/>
        </w:rPr>
        <w:t xml:space="preserve">thuế </w:t>
      </w:r>
      <w:r w:rsidRPr="008B47C3">
        <w:rPr>
          <w:rFonts w:ascii="Arial" w:hAnsi="Arial" w:cs="Arial"/>
          <w:color w:val="000000" w:themeColor="text1"/>
          <w:sz w:val="20"/>
          <w:szCs w:val="20"/>
          <w:lang w:val="sv-SE"/>
        </w:rPr>
        <w:t>giá trị gia tăng</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phải nộp </w:t>
      </w:r>
      <w:r w:rsidRPr="008B47C3">
        <w:rPr>
          <w:rFonts w:ascii="Arial" w:hAnsi="Arial" w:cs="Arial"/>
          <w:color w:val="000000" w:themeColor="text1"/>
          <w:sz w:val="20"/>
          <w:szCs w:val="20"/>
          <w:lang w:val="vi-VN"/>
        </w:rPr>
        <w:t>của hoạt động sản xuất</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kinh doanh đang thực hiện</w:t>
      </w:r>
      <w:r w:rsidRPr="008B47C3">
        <w:rPr>
          <w:rFonts w:ascii="Arial" w:hAnsi="Arial" w:cs="Arial"/>
          <w:color w:val="000000" w:themeColor="text1"/>
          <w:sz w:val="20"/>
          <w:szCs w:val="20"/>
          <w:lang w:val="sv-SE"/>
        </w:rPr>
        <w:t xml:space="preserve"> (nếu có)</w:t>
      </w:r>
      <w:r w:rsidRPr="008B47C3">
        <w:rPr>
          <w:rFonts w:ascii="Arial" w:hAnsi="Arial" w:cs="Arial"/>
          <w:color w:val="000000" w:themeColor="text1"/>
          <w:sz w:val="20"/>
          <w:szCs w:val="20"/>
          <w:lang w:val="vi-VN"/>
        </w:rPr>
        <w:t>. Sau khi bù trừ nếu số thuế giá trị gia tăng đầu vào của dự án đầu tư chưa được khấu trừ hết từ 300 triệu đồng trở lên thì được hoàn thuế giá trị gia tăng.</w:t>
      </w:r>
    </w:p>
    <w:p w14:paraId="4E7EB7B8"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bCs/>
          <w:i/>
          <w:color w:val="000000" w:themeColor="text1"/>
          <w:sz w:val="20"/>
          <w:szCs w:val="20"/>
          <w:lang w:val="vi-VN"/>
        </w:rPr>
      </w:pPr>
      <w:r w:rsidRPr="008B47C3">
        <w:rPr>
          <w:rFonts w:ascii="Arial" w:hAnsi="Arial" w:cs="Arial"/>
          <w:color w:val="000000" w:themeColor="text1"/>
          <w:sz w:val="20"/>
          <w:szCs w:val="20"/>
          <w:lang w:val="vi-VN"/>
        </w:rPr>
        <w:t xml:space="preserve">Trường hợp dự án đầu tư đã </w:t>
      </w:r>
      <w:r w:rsidRPr="008B47C3">
        <w:rPr>
          <w:rFonts w:ascii="Arial" w:hAnsi="Arial" w:cs="Arial"/>
          <w:iCs/>
          <w:color w:val="000000" w:themeColor="text1"/>
          <w:sz w:val="20"/>
          <w:szCs w:val="20"/>
          <w:lang w:val="vi-VN"/>
        </w:rPr>
        <w:t>hoàn thành (</w:t>
      </w:r>
      <w:r w:rsidRPr="008B47C3">
        <w:rPr>
          <w:rFonts w:ascii="Arial" w:hAnsi="Arial" w:cs="Arial"/>
          <w:color w:val="000000" w:themeColor="text1"/>
          <w:sz w:val="20"/>
          <w:szCs w:val="20"/>
          <w:lang w:val="vi-VN"/>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nộp hồ sơ</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 xml:space="preserve">hoàn thuế giá trị gia tăng theo quy định trong thời hạn 01 năm kể từ ngày dự án đầu tư hoặc ngày giai đoạn đầu tư, hạng mục đầu tư </w:t>
      </w:r>
      <w:r w:rsidRPr="008B47C3">
        <w:rPr>
          <w:rFonts w:ascii="Arial" w:hAnsi="Arial" w:cs="Arial"/>
          <w:iCs/>
          <w:color w:val="000000" w:themeColor="text1"/>
          <w:sz w:val="20"/>
          <w:szCs w:val="20"/>
          <w:lang w:val="vi-VN"/>
        </w:rPr>
        <w:t>hoàn thành.</w:t>
      </w:r>
    </w:p>
    <w:p w14:paraId="6E5B002F"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iCs/>
          <w:color w:val="000000" w:themeColor="text1"/>
          <w:sz w:val="20"/>
          <w:szCs w:val="20"/>
          <w:lang w:val="vi-VN"/>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3422EBF5"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3AC2EA99"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b1) Dự án đầu tư của cơ sở kinh doanh </w:t>
      </w:r>
      <w:r w:rsidRPr="008B47C3">
        <w:rPr>
          <w:rFonts w:ascii="Arial" w:hAnsi="Arial" w:cs="Arial"/>
          <w:bCs/>
          <w:color w:val="000000" w:themeColor="text1"/>
          <w:sz w:val="20"/>
          <w:szCs w:val="20"/>
          <w:lang w:val="sv-SE"/>
        </w:rPr>
        <w:t>không góp đủ số vốn điều lệ như đã đăng ký</w:t>
      </w:r>
      <w:r w:rsidRPr="008B47C3">
        <w:rPr>
          <w:rFonts w:ascii="Arial" w:hAnsi="Arial" w:cs="Arial"/>
          <w:bCs/>
          <w:color w:val="000000" w:themeColor="text1"/>
          <w:sz w:val="20"/>
          <w:szCs w:val="20"/>
          <w:lang w:val="vi-VN"/>
        </w:rPr>
        <w:t xml:space="preserve"> tại thời điểm nộp hồ sơ hoàn thuế</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kinh doanh ngành, nghề đầu tư kinh doanh có điều kiện khi chưa đủ các điều kiện kinh doanh theo quy định của </w:t>
      </w:r>
      <w:r w:rsidRPr="008B47C3">
        <w:rPr>
          <w:rFonts w:ascii="Arial" w:hAnsi="Arial" w:cs="Arial"/>
          <w:color w:val="000000" w:themeColor="text1"/>
          <w:sz w:val="20"/>
          <w:szCs w:val="20"/>
          <w:lang w:val="sv-SE"/>
        </w:rPr>
        <w:t>pháp l</w:t>
      </w:r>
      <w:r w:rsidRPr="008B47C3">
        <w:rPr>
          <w:rFonts w:ascii="Arial" w:hAnsi="Arial" w:cs="Arial"/>
          <w:color w:val="000000" w:themeColor="text1"/>
          <w:sz w:val="20"/>
          <w:szCs w:val="20"/>
          <w:lang w:val="vi-VN"/>
        </w:rPr>
        <w:t>uật</w:t>
      </w:r>
      <w:r w:rsidRPr="008B47C3">
        <w:rPr>
          <w:rFonts w:ascii="Arial" w:hAnsi="Arial" w:cs="Arial"/>
          <w:color w:val="000000" w:themeColor="text1"/>
          <w:sz w:val="20"/>
          <w:szCs w:val="20"/>
          <w:lang w:val="sv-SE"/>
        </w:rPr>
        <w:t xml:space="preserve"> về</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đầu tư </w:t>
      </w:r>
      <w:r w:rsidRPr="008B47C3">
        <w:rPr>
          <w:rFonts w:ascii="Arial" w:hAnsi="Arial" w:cs="Arial"/>
          <w:color w:val="000000" w:themeColor="text1"/>
          <w:sz w:val="20"/>
          <w:szCs w:val="20"/>
          <w:lang w:val="vi-VN"/>
        </w:rPr>
        <w:t>hoặc không bảo đảm duy trì đủ điều kiện kinh doanh</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trong quá trình hoạt động</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sv-SE"/>
        </w:rPr>
        <w:t>d</w:t>
      </w:r>
      <w:r w:rsidRPr="008B47C3">
        <w:rPr>
          <w:rFonts w:ascii="Arial" w:hAnsi="Arial" w:cs="Arial"/>
          <w:bCs/>
          <w:color w:val="000000" w:themeColor="text1"/>
          <w:sz w:val="20"/>
          <w:szCs w:val="20"/>
          <w:lang w:val="sv-SE"/>
        </w:rPr>
        <w:t xml:space="preserve">ự án đầu tư theo quy định của pháp luật về đầu tư, pháp luật chuyên ngành không phải có </w:t>
      </w:r>
      <w:r w:rsidRPr="008B47C3">
        <w:rPr>
          <w:rFonts w:ascii="Arial" w:hAnsi="Arial" w:cs="Arial"/>
          <w:color w:val="000000" w:themeColor="text1"/>
          <w:sz w:val="20"/>
          <w:szCs w:val="20"/>
          <w:lang w:val="sv-SE"/>
        </w:rPr>
        <w:t>giấy kinh doanh ngành, nghề đầu tư kinh doanh có điều kiện</w:t>
      </w:r>
      <w:r w:rsidRPr="008B47C3">
        <w:rPr>
          <w:rFonts w:ascii="Arial" w:hAnsi="Arial" w:cs="Arial"/>
          <w:bCs/>
          <w:color w:val="000000" w:themeColor="text1"/>
          <w:sz w:val="20"/>
          <w:szCs w:val="20"/>
          <w:lang w:val="sv-SE"/>
        </w:rPr>
        <w:t>;</w:t>
      </w:r>
    </w:p>
    <w:p w14:paraId="62AECC31"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lastRenderedPageBreak/>
        <w:t xml:space="preserve">b2) Dự án đầu tư khai thác tài nguyên, khoáng sản (không bao gồm </w:t>
      </w:r>
      <w:r w:rsidRPr="008B47C3">
        <w:rPr>
          <w:rFonts w:ascii="Arial" w:hAnsi="Arial" w:cs="Arial"/>
          <w:iCs/>
          <w:color w:val="000000" w:themeColor="text1"/>
          <w:sz w:val="20"/>
          <w:szCs w:val="20"/>
          <w:lang w:val="sv-SE"/>
        </w:rPr>
        <w:t xml:space="preserve">dự án tìm kiếm thăm dò, phát triển mỏ dầu khí quy định tại điểm a khoản này) </w:t>
      </w:r>
      <w:r w:rsidRPr="008B47C3">
        <w:rPr>
          <w:rFonts w:ascii="Arial" w:hAnsi="Arial" w:cs="Arial"/>
          <w:color w:val="000000" w:themeColor="text1"/>
          <w:sz w:val="20"/>
          <w:szCs w:val="20"/>
          <w:lang w:val="sv-SE"/>
        </w:rPr>
        <w:t>và dự án đầu tư sản xuất sản phẩm là tài nguyên, khoáng sản khai thác đã chế biến thành sản phẩm khác quy định tại khoản 23 Điều 5 của Luật này.</w:t>
      </w:r>
    </w:p>
    <w:p w14:paraId="66DC611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color w:val="000000" w:themeColor="text1"/>
          <w:sz w:val="20"/>
          <w:szCs w:val="20"/>
          <w:lang w:val="sv-SE"/>
        </w:rPr>
        <w:t>3. </w:t>
      </w:r>
      <w:r w:rsidRPr="008B47C3">
        <w:rPr>
          <w:rFonts w:ascii="Arial" w:hAnsi="Arial" w:cs="Arial"/>
          <w:bCs/>
          <w:color w:val="000000" w:themeColor="text1"/>
          <w:sz w:val="20"/>
          <w:szCs w:val="20"/>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8B47C3">
        <w:rPr>
          <w:rFonts w:ascii="Arial" w:hAnsi="Arial" w:cs="Arial"/>
          <w:color w:val="000000" w:themeColor="text1"/>
          <w:sz w:val="20"/>
          <w:szCs w:val="20"/>
          <w:lang w:val="sv-SE"/>
        </w:rPr>
        <w:t xml:space="preserve">cơ sở </w:t>
      </w:r>
      <w:r w:rsidRPr="008B47C3">
        <w:rPr>
          <w:rFonts w:ascii="Arial" w:hAnsi="Arial" w:cs="Arial"/>
          <w:bCs/>
          <w:color w:val="000000" w:themeColor="text1"/>
          <w:sz w:val="20"/>
          <w:szCs w:val="20"/>
          <w:lang w:val="sv-SE"/>
        </w:rPr>
        <w:t xml:space="preserve">kinh doanh </w:t>
      </w:r>
      <w:r w:rsidRPr="008B47C3">
        <w:rPr>
          <w:rFonts w:ascii="Arial" w:hAnsi="Arial" w:cs="Arial"/>
          <w:color w:val="000000" w:themeColor="text1"/>
          <w:sz w:val="20"/>
          <w:szCs w:val="20"/>
          <w:lang w:val="sv-SE"/>
        </w:rPr>
        <w:t xml:space="preserve">sản xuất </w:t>
      </w:r>
      <w:r w:rsidRPr="008B47C3">
        <w:rPr>
          <w:rFonts w:ascii="Arial" w:hAnsi="Arial" w:cs="Arial"/>
          <w:bCs/>
          <w:color w:val="000000" w:themeColor="text1"/>
          <w:sz w:val="20"/>
          <w:szCs w:val="20"/>
          <w:lang w:val="sv-SE"/>
        </w:rPr>
        <w:t xml:space="preserve">hàng hóa, cung cấp dịch vụ chịu nhiều mức thuế suất thuế giá trị gia tăng thì được hoàn thuế theo tỷ lệ phân bổ do Chính phủ quy định. </w:t>
      </w:r>
    </w:p>
    <w:p w14:paraId="2F86BCA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4. </w:t>
      </w:r>
      <w:r w:rsidRPr="008B47C3">
        <w:rPr>
          <w:rFonts w:ascii="Arial" w:hAnsi="Arial" w:cs="Arial"/>
          <w:color w:val="000000" w:themeColor="text1"/>
          <w:sz w:val="20"/>
          <w:szCs w:val="20"/>
          <w:lang w:val="vi-VN"/>
        </w:rPr>
        <w:t xml:space="preserve">Cơ sở kinh doanh nộp thuế giá trị gia tăng theo phương pháp khấu trừ thuế được hoàn thuế </w:t>
      </w:r>
      <w:r w:rsidRPr="008B47C3">
        <w:rPr>
          <w:rFonts w:ascii="Arial" w:eastAsia="SimSun" w:hAnsi="Arial" w:cs="Arial"/>
          <w:color w:val="000000" w:themeColor="text1"/>
          <w:sz w:val="20"/>
          <w:szCs w:val="20"/>
          <w:lang w:val="vi-VN"/>
        </w:rPr>
        <w:t xml:space="preserve">giá trị gia tăng </w:t>
      </w:r>
      <w:r w:rsidRPr="008B47C3">
        <w:rPr>
          <w:rFonts w:ascii="Arial" w:eastAsia="SimSun" w:hAnsi="Arial" w:cs="Arial"/>
          <w:color w:val="000000" w:themeColor="text1"/>
          <w:sz w:val="20"/>
          <w:szCs w:val="20"/>
          <w:lang w:val="sv-SE"/>
        </w:rPr>
        <w:t xml:space="preserve">khi </w:t>
      </w:r>
      <w:r w:rsidRPr="008B47C3">
        <w:rPr>
          <w:rFonts w:ascii="Arial" w:hAnsi="Arial" w:cs="Arial"/>
          <w:color w:val="000000" w:themeColor="text1"/>
          <w:sz w:val="20"/>
          <w:szCs w:val="20"/>
          <w:lang w:val="vi-VN"/>
        </w:rPr>
        <w:t>giải thể, phá sản</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có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 xml:space="preserve">nộp thừa hoặc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đầu vào chưa được khấu trừ hết</w:t>
      </w:r>
      <w:r w:rsidRPr="008B47C3">
        <w:rPr>
          <w:rFonts w:ascii="Arial" w:hAnsi="Arial" w:cs="Arial"/>
          <w:color w:val="000000" w:themeColor="text1"/>
          <w:sz w:val="20"/>
          <w:szCs w:val="20"/>
          <w:lang w:val="sv-SE"/>
        </w:rPr>
        <w:t>.</w:t>
      </w:r>
    </w:p>
    <w:p w14:paraId="5EFF223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7CD054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14:paraId="5F47698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Chính phủ quy định hồ sơ, thủ tục, số thuế được hoàn, phương thức hoàn thuế đối với trường hợp quy định tại khoản này.</w:t>
      </w:r>
    </w:p>
    <w:p w14:paraId="51A8399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3DB5E54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062A31C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1BC3AC3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3CB220B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sv-SE"/>
        </w:rPr>
      </w:pPr>
      <w:r w:rsidRPr="008B47C3">
        <w:rPr>
          <w:rFonts w:ascii="Arial" w:hAnsi="Arial" w:cs="Arial"/>
          <w:color w:val="000000" w:themeColor="text1"/>
          <w:spacing w:val="2"/>
          <w:sz w:val="20"/>
          <w:szCs w:val="20"/>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189E779C"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bCs/>
          <w:iCs/>
          <w:color w:val="000000" w:themeColor="text1"/>
          <w:sz w:val="20"/>
          <w:szCs w:val="20"/>
          <w:lang w:val="sv-SE"/>
        </w:rPr>
        <w:t>9</w:t>
      </w:r>
      <w:r w:rsidRPr="008B47C3">
        <w:rPr>
          <w:rFonts w:ascii="Arial" w:hAnsi="Arial" w:cs="Arial"/>
          <w:bCs/>
          <w:iCs/>
          <w:color w:val="000000" w:themeColor="text1"/>
          <w:sz w:val="20"/>
          <w:szCs w:val="20"/>
          <w:lang w:val="vi-VN"/>
        </w:rPr>
        <w:t>. Cơ sở kinh doanh</w:t>
      </w:r>
      <w:r w:rsidRPr="008B47C3">
        <w:rPr>
          <w:rFonts w:ascii="Arial" w:hAnsi="Arial" w:cs="Arial"/>
          <w:bCs/>
          <w:iCs/>
          <w:color w:val="000000" w:themeColor="text1"/>
          <w:sz w:val="20"/>
          <w:szCs w:val="20"/>
          <w:lang w:val="sv-SE"/>
        </w:rPr>
        <w:t xml:space="preserve"> thuộc trường hợp hoàn</w:t>
      </w:r>
      <w:r w:rsidRPr="008B47C3">
        <w:rPr>
          <w:rFonts w:ascii="Arial" w:hAnsi="Arial" w:cs="Arial"/>
          <w:bCs/>
          <w:iCs/>
          <w:color w:val="000000" w:themeColor="text1"/>
          <w:sz w:val="20"/>
          <w:szCs w:val="20"/>
          <w:lang w:val="vi-VN"/>
        </w:rPr>
        <w:t xml:space="preserve"> thuế</w:t>
      </w:r>
      <w:r w:rsidRPr="008B47C3">
        <w:rPr>
          <w:rFonts w:ascii="Arial" w:hAnsi="Arial" w:cs="Arial"/>
          <w:bCs/>
          <w:iCs/>
          <w:color w:val="000000" w:themeColor="text1"/>
          <w:sz w:val="20"/>
          <w:szCs w:val="20"/>
          <w:lang w:val="sv-SE"/>
        </w:rPr>
        <w:t xml:space="preserve"> quy định</w:t>
      </w:r>
      <w:r w:rsidRPr="008B47C3">
        <w:rPr>
          <w:rFonts w:ascii="Arial" w:hAnsi="Arial" w:cs="Arial"/>
          <w:bCs/>
          <w:iCs/>
          <w:color w:val="000000" w:themeColor="text1"/>
          <w:sz w:val="20"/>
          <w:szCs w:val="20"/>
          <w:lang w:val="vi-VN"/>
        </w:rPr>
        <w:t xml:space="preserve"> </w:t>
      </w:r>
      <w:r w:rsidRPr="008B47C3">
        <w:rPr>
          <w:rFonts w:ascii="Arial" w:hAnsi="Arial" w:cs="Arial"/>
          <w:bCs/>
          <w:iCs/>
          <w:color w:val="000000" w:themeColor="text1"/>
          <w:sz w:val="20"/>
          <w:szCs w:val="20"/>
          <w:lang w:val="sv-SE"/>
        </w:rPr>
        <w:t>tại Điều này phải đáp ứng điều kiện sau đây</w:t>
      </w:r>
      <w:r w:rsidRPr="008B47C3">
        <w:rPr>
          <w:rFonts w:ascii="Arial" w:hAnsi="Arial" w:cs="Arial"/>
          <w:bCs/>
          <w:iCs/>
          <w:color w:val="000000" w:themeColor="text1"/>
          <w:sz w:val="20"/>
          <w:szCs w:val="20"/>
          <w:lang w:val="vi-VN"/>
        </w:rPr>
        <w:t>:</w:t>
      </w:r>
    </w:p>
    <w:p w14:paraId="125F4EB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sv-SE"/>
        </w:rPr>
        <w:t xml:space="preserve">a) Cơ </w:t>
      </w:r>
      <w:r w:rsidRPr="008B47C3">
        <w:rPr>
          <w:rFonts w:ascii="Arial" w:hAnsi="Arial" w:cs="Arial"/>
          <w:bCs/>
          <w:color w:val="000000" w:themeColor="text1"/>
          <w:sz w:val="20"/>
          <w:szCs w:val="20"/>
          <w:lang w:val="vi-VN"/>
        </w:rPr>
        <w:t xml:space="preserve">sở kinh doanh thuộc </w:t>
      </w:r>
      <w:r w:rsidRPr="008B47C3">
        <w:rPr>
          <w:rFonts w:ascii="Arial" w:hAnsi="Arial" w:cs="Arial"/>
          <w:bCs/>
          <w:color w:val="000000" w:themeColor="text1"/>
          <w:sz w:val="20"/>
          <w:szCs w:val="20"/>
          <w:lang w:val="sv-SE"/>
        </w:rPr>
        <w:t>trường hợp</w:t>
      </w:r>
      <w:r w:rsidRPr="008B47C3">
        <w:rPr>
          <w:rFonts w:ascii="Arial" w:hAnsi="Arial" w:cs="Arial"/>
          <w:bCs/>
          <w:color w:val="000000" w:themeColor="text1"/>
          <w:sz w:val="20"/>
          <w:szCs w:val="20"/>
          <w:lang w:val="vi-VN"/>
        </w:rPr>
        <w:t xml:space="preserve"> được hoàn thuế</w:t>
      </w:r>
      <w:r w:rsidRPr="008B47C3">
        <w:rPr>
          <w:rFonts w:ascii="Arial" w:hAnsi="Arial" w:cs="Arial"/>
          <w:bCs/>
          <w:color w:val="000000" w:themeColor="text1"/>
          <w:sz w:val="20"/>
          <w:szCs w:val="20"/>
          <w:lang w:val="sv-SE"/>
        </w:rPr>
        <w:t xml:space="preserve"> </w:t>
      </w:r>
      <w:r w:rsidRPr="008B47C3">
        <w:rPr>
          <w:rFonts w:ascii="Arial" w:hAnsi="Arial" w:cs="Arial"/>
          <w:bCs/>
          <w:color w:val="000000" w:themeColor="text1"/>
          <w:sz w:val="20"/>
          <w:szCs w:val="20"/>
          <w:lang w:val="vi-VN"/>
        </w:rPr>
        <w:t xml:space="preserve">theo </w:t>
      </w:r>
      <w:r w:rsidRPr="008B47C3">
        <w:rPr>
          <w:rFonts w:ascii="Arial" w:hAnsi="Arial" w:cs="Arial"/>
          <w:bCs/>
          <w:color w:val="000000" w:themeColor="text1"/>
          <w:sz w:val="20"/>
          <w:szCs w:val="20"/>
          <w:lang w:val="sv-SE"/>
        </w:rPr>
        <w:t>quy định</w:t>
      </w:r>
      <w:r w:rsidRPr="008B47C3">
        <w:rPr>
          <w:rFonts w:ascii="Arial" w:hAnsi="Arial" w:cs="Arial"/>
          <w:bCs/>
          <w:color w:val="000000" w:themeColor="text1"/>
          <w:sz w:val="20"/>
          <w:szCs w:val="20"/>
          <w:lang w:val="vi-VN"/>
        </w:rPr>
        <w:t xml:space="preserve"> tại </w:t>
      </w:r>
      <w:r w:rsidRPr="008B47C3">
        <w:rPr>
          <w:rFonts w:ascii="Arial" w:hAnsi="Arial" w:cs="Arial"/>
          <w:bCs/>
          <w:color w:val="000000" w:themeColor="text1"/>
          <w:sz w:val="20"/>
          <w:szCs w:val="20"/>
          <w:lang w:val="sv-SE"/>
        </w:rPr>
        <w:t>các khoản</w:t>
      </w:r>
      <w:r w:rsidRPr="008B47C3">
        <w:rPr>
          <w:rFonts w:ascii="Arial" w:hAnsi="Arial" w:cs="Arial"/>
          <w:bCs/>
          <w:color w:val="000000" w:themeColor="text1"/>
          <w:sz w:val="20"/>
          <w:szCs w:val="20"/>
          <w:lang w:val="vi-VN"/>
        </w:rPr>
        <w:t xml:space="preserve"> 1, 2, 3</w:t>
      </w:r>
      <w:r w:rsidRPr="008B47C3">
        <w:rPr>
          <w:rFonts w:ascii="Arial" w:hAnsi="Arial" w:cs="Arial"/>
          <w:bCs/>
          <w:color w:val="000000" w:themeColor="text1"/>
          <w:sz w:val="20"/>
          <w:szCs w:val="20"/>
          <w:lang w:val="sv-SE"/>
        </w:rPr>
        <w:t xml:space="preserve"> và</w:t>
      </w:r>
      <w:r w:rsidRPr="008B47C3">
        <w:rPr>
          <w:rFonts w:ascii="Arial" w:hAnsi="Arial" w:cs="Arial"/>
          <w:bCs/>
          <w:color w:val="000000" w:themeColor="text1"/>
          <w:sz w:val="20"/>
          <w:szCs w:val="20"/>
          <w:lang w:val="vi-VN"/>
        </w:rPr>
        <w:t xml:space="preserve"> 4 </w:t>
      </w:r>
      <w:r w:rsidRPr="008B47C3">
        <w:rPr>
          <w:rFonts w:ascii="Arial" w:hAnsi="Arial" w:cs="Arial"/>
          <w:bCs/>
          <w:color w:val="000000" w:themeColor="text1"/>
          <w:sz w:val="20"/>
          <w:szCs w:val="20"/>
          <w:lang w:val="sv-SE"/>
        </w:rPr>
        <w:t>Điều</w:t>
      </w:r>
      <w:r w:rsidRPr="008B47C3">
        <w:rPr>
          <w:rFonts w:ascii="Arial" w:hAnsi="Arial" w:cs="Arial"/>
          <w:bCs/>
          <w:color w:val="000000" w:themeColor="text1"/>
          <w:sz w:val="20"/>
          <w:szCs w:val="20"/>
          <w:lang w:val="vi-VN"/>
        </w:rPr>
        <w:t xml:space="preserve"> này phải là cơ sở kinh doanh nộp thuế</w:t>
      </w:r>
      <w:r w:rsidRPr="008B47C3">
        <w:rPr>
          <w:rFonts w:ascii="Arial" w:hAnsi="Arial" w:cs="Arial"/>
          <w:bCs/>
          <w:color w:val="000000" w:themeColor="text1"/>
          <w:sz w:val="20"/>
          <w:szCs w:val="20"/>
          <w:lang w:val="sv-SE"/>
        </w:rPr>
        <w:t xml:space="preserve"> giá trị gia tăng</w:t>
      </w:r>
      <w:r w:rsidRPr="008B47C3">
        <w:rPr>
          <w:rFonts w:ascii="Arial" w:hAnsi="Arial" w:cs="Arial"/>
          <w:bCs/>
          <w:color w:val="000000" w:themeColor="text1"/>
          <w:sz w:val="20"/>
          <w:szCs w:val="20"/>
          <w:lang w:val="vi-VN"/>
        </w:rPr>
        <w:t xml:space="preserve"> theo phương pháp khấu trừ</w:t>
      </w:r>
      <w:r w:rsidRPr="008B47C3">
        <w:rPr>
          <w:rFonts w:ascii="Arial" w:hAnsi="Arial" w:cs="Arial"/>
          <w:bCs/>
          <w:color w:val="000000" w:themeColor="text1"/>
          <w:sz w:val="20"/>
          <w:szCs w:val="20"/>
          <w:lang w:val="sv-SE"/>
        </w:rPr>
        <w:t xml:space="preserve"> thuế</w:t>
      </w:r>
      <w:r w:rsidRPr="008B47C3">
        <w:rPr>
          <w:rFonts w:ascii="Arial" w:hAnsi="Arial" w:cs="Arial"/>
          <w:bCs/>
          <w:color w:val="000000" w:themeColor="text1"/>
          <w:sz w:val="20"/>
          <w:szCs w:val="20"/>
          <w:lang w:val="vi-VN"/>
        </w:rPr>
        <w:t>, lập</w:t>
      </w:r>
      <w:r w:rsidRPr="008B47C3">
        <w:rPr>
          <w:rFonts w:ascii="Arial" w:hAnsi="Arial" w:cs="Arial"/>
          <w:bCs/>
          <w:i/>
          <w:iCs/>
          <w:color w:val="000000" w:themeColor="text1"/>
          <w:sz w:val="20"/>
          <w:szCs w:val="20"/>
          <w:lang w:val="vi-VN"/>
        </w:rPr>
        <w:t> </w:t>
      </w:r>
      <w:r w:rsidRPr="008B47C3">
        <w:rPr>
          <w:rFonts w:ascii="Arial" w:hAnsi="Arial" w:cs="Arial"/>
          <w:bCs/>
          <w:color w:val="000000" w:themeColor="text1"/>
          <w:sz w:val="20"/>
          <w:szCs w:val="20"/>
          <w:lang w:val="vi-VN"/>
        </w:rPr>
        <w:t>và lưu giữ sổ kế toán, chứng từ kế toán theo quy định của pháp luật về kế toán; có tài khoản tiền gửi tại ngân hàng theo mã số thuế của cơ sở kinh doanh</w:t>
      </w:r>
      <w:r w:rsidRPr="008B47C3">
        <w:rPr>
          <w:rFonts w:ascii="Arial" w:hAnsi="Arial" w:cs="Arial"/>
          <w:bCs/>
          <w:color w:val="000000" w:themeColor="text1"/>
          <w:sz w:val="20"/>
          <w:szCs w:val="20"/>
          <w:lang w:val="sv-SE"/>
        </w:rPr>
        <w:t>;</w:t>
      </w:r>
    </w:p>
    <w:p w14:paraId="6D5AF74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am-ET"/>
        </w:rPr>
        <w:t>b) Đáp ứng quy định về khấu trừ thuế giá trị gia tăng đầu vào theo quy định tại khoản 2 Điều 14 và không thuộc trường hợp quy định tại khoản 3 Điều 14 của Luật này;</w:t>
      </w:r>
    </w:p>
    <w:p w14:paraId="55CC445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am-ET"/>
        </w:rPr>
      </w:pPr>
      <w:r w:rsidRPr="008B47C3">
        <w:rPr>
          <w:rFonts w:ascii="Arial" w:hAnsi="Arial" w:cs="Arial"/>
          <w:iCs/>
          <w:color w:val="000000" w:themeColor="text1"/>
          <w:sz w:val="20"/>
          <w:szCs w:val="20"/>
          <w:lang w:val="am-ET"/>
        </w:rPr>
        <w:t xml:space="preserve">c) Người bán đã kê khai, nộp thuế </w:t>
      </w:r>
      <w:r w:rsidRPr="008B47C3">
        <w:rPr>
          <w:rFonts w:ascii="Arial" w:hAnsi="Arial" w:cs="Arial"/>
          <w:bCs/>
          <w:color w:val="000000" w:themeColor="text1"/>
          <w:sz w:val="20"/>
          <w:szCs w:val="20"/>
          <w:lang w:val="am-ET"/>
        </w:rPr>
        <w:t xml:space="preserve">giá trị gia tăng </w:t>
      </w:r>
      <w:r w:rsidRPr="008B47C3">
        <w:rPr>
          <w:rFonts w:ascii="Arial" w:hAnsi="Arial" w:cs="Arial"/>
          <w:iCs/>
          <w:color w:val="000000" w:themeColor="text1"/>
          <w:sz w:val="20"/>
          <w:szCs w:val="20"/>
          <w:lang w:val="am-ET"/>
        </w:rPr>
        <w:t>theo quy định đối với hóa đơn đã xuất cho cơ sở kinh doanh đề nghị hoàn thuế</w:t>
      </w:r>
      <w:r w:rsidRPr="008B47C3">
        <w:rPr>
          <w:rFonts w:ascii="Arial" w:hAnsi="Arial" w:cs="Arial"/>
          <w:bCs/>
          <w:color w:val="000000" w:themeColor="text1"/>
          <w:sz w:val="20"/>
          <w:szCs w:val="20"/>
          <w:lang w:val="am-ET"/>
        </w:rPr>
        <w:t>.</w:t>
      </w:r>
    </w:p>
    <w:p w14:paraId="1867963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m-ET"/>
        </w:rPr>
      </w:pPr>
      <w:r w:rsidRPr="008B47C3">
        <w:rPr>
          <w:rFonts w:ascii="Arial" w:hAnsi="Arial" w:cs="Arial"/>
          <w:bCs/>
          <w:color w:val="000000" w:themeColor="text1"/>
          <w:sz w:val="20"/>
          <w:szCs w:val="20"/>
          <w:lang w:val="sv-SE"/>
        </w:rPr>
        <w:t xml:space="preserve">10. </w:t>
      </w:r>
      <w:r w:rsidRPr="008B47C3">
        <w:rPr>
          <w:rFonts w:ascii="Arial" w:hAnsi="Arial" w:cs="Arial"/>
          <w:color w:val="000000" w:themeColor="text1"/>
          <w:sz w:val="20"/>
          <w:szCs w:val="20"/>
          <w:lang w:val="vi-VN"/>
        </w:rPr>
        <w:t xml:space="preserve">Người nộp thuế thuộc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có số thuế giá trị gia tăng đầu vào đáp ứng đầy đủ điều kiện</w:t>
      </w:r>
      <w:r w:rsidRPr="008B47C3">
        <w:rPr>
          <w:rFonts w:ascii="Arial" w:hAnsi="Arial" w:cs="Arial"/>
          <w:color w:val="000000" w:themeColor="text1"/>
          <w:sz w:val="20"/>
          <w:szCs w:val="20"/>
          <w:lang w:val="am-ET"/>
        </w:rPr>
        <w:t xml:space="preserve"> </w:t>
      </w:r>
      <w:r w:rsidRPr="008B47C3">
        <w:rPr>
          <w:rFonts w:ascii="Arial" w:hAnsi="Arial" w:cs="Arial"/>
          <w:color w:val="000000" w:themeColor="text1"/>
          <w:sz w:val="20"/>
          <w:szCs w:val="20"/>
          <w:lang w:val="vi-VN"/>
        </w:rPr>
        <w:t>hoàn thuế theo quy định tại Điều này và tuân thủ các quy định về khai thuế theo quy định của pháp luật về quản lý thuế, lập hồ sơ hoàn thuế g</w:t>
      </w:r>
      <w:r w:rsidRPr="008B47C3">
        <w:rPr>
          <w:rFonts w:ascii="Arial" w:hAnsi="Arial" w:cs="Arial"/>
          <w:bCs/>
          <w:color w:val="000000" w:themeColor="text1"/>
          <w:sz w:val="20"/>
          <w:szCs w:val="20"/>
          <w:lang w:val="vi-VN"/>
        </w:rPr>
        <w:t>iá trị gia tăng</w:t>
      </w:r>
      <w:r w:rsidRPr="008B47C3">
        <w:rPr>
          <w:rFonts w:ascii="Arial" w:hAnsi="Arial" w:cs="Arial"/>
          <w:color w:val="000000" w:themeColor="text1"/>
          <w:sz w:val="20"/>
          <w:szCs w:val="20"/>
          <w:lang w:val="vi-VN"/>
        </w:rPr>
        <w:t xml:space="preserve"> đối với từng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xml:space="preserve"> và gửi đến cơ quan thuế có thẩm quyền tiếp nhận</w:t>
      </w:r>
      <w:r w:rsidRPr="008B47C3">
        <w:rPr>
          <w:rFonts w:ascii="Arial" w:hAnsi="Arial" w:cs="Arial"/>
          <w:color w:val="000000" w:themeColor="text1"/>
          <w:sz w:val="20"/>
          <w:szCs w:val="20"/>
          <w:lang w:val="am-ET"/>
        </w:rPr>
        <w:t xml:space="preserve">. </w:t>
      </w:r>
    </w:p>
    <w:p w14:paraId="58FA0A6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am-ET"/>
        </w:rPr>
        <w:t xml:space="preserve">Cơ quan thuế </w:t>
      </w:r>
      <w:r w:rsidRPr="008B47C3">
        <w:rPr>
          <w:rFonts w:ascii="Arial" w:hAnsi="Arial" w:cs="Arial"/>
          <w:iCs/>
          <w:color w:val="000000" w:themeColor="text1"/>
          <w:sz w:val="20"/>
          <w:szCs w:val="20"/>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8B47C3">
        <w:rPr>
          <w:rFonts w:ascii="Arial" w:hAnsi="Arial" w:cs="Arial"/>
          <w:i/>
          <w:iCs/>
          <w:color w:val="000000" w:themeColor="text1"/>
          <w:sz w:val="20"/>
          <w:szCs w:val="20"/>
          <w:lang w:val="vi-VN"/>
        </w:rPr>
        <w:t>.</w:t>
      </w:r>
    </w:p>
    <w:p w14:paraId="0B6CFBA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sv-SE"/>
        </w:rPr>
      </w:pPr>
      <w:r w:rsidRPr="008B47C3">
        <w:rPr>
          <w:rFonts w:ascii="Arial" w:hAnsi="Arial" w:cs="Arial"/>
          <w:bCs/>
          <w:iCs/>
          <w:color w:val="000000" w:themeColor="text1"/>
          <w:sz w:val="20"/>
          <w:szCs w:val="20"/>
          <w:lang w:val="sv-SE"/>
        </w:rPr>
        <w:lastRenderedPageBreak/>
        <w:t>11. Chính phủ quy định chi tiết Điều này.</w:t>
      </w:r>
    </w:p>
    <w:bookmarkEnd w:id="7"/>
    <w:p w14:paraId="6EFE723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
          <w:bCs/>
          <w:color w:val="000000" w:themeColor="text1"/>
          <w:sz w:val="20"/>
          <w:szCs w:val="20"/>
          <w:lang w:val="pt-BR"/>
        </w:rPr>
        <w:t>Điều 16. Hóa đơn, chứng từ</w:t>
      </w:r>
    </w:p>
    <w:p w14:paraId="32712F5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1. Việc mua bán hàng hóa, dịch vụ phải có hóa đơn, chứng từ theo quy định của pháp luật và các quy định sau đây:</w:t>
      </w:r>
    </w:p>
    <w:p w14:paraId="3B327B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a) Cơ sở kinh doanh áp dụng phương pháp khấu trừ thuế sử dụng hóa đơn giá trị gia tăng</w:t>
      </w:r>
      <w:r w:rsidRPr="008B47C3">
        <w:rPr>
          <w:rFonts w:ascii="Arial" w:hAnsi="Arial" w:cs="Arial"/>
          <w:bCs/>
          <w:color w:val="000000" w:themeColor="text1"/>
          <w:sz w:val="20"/>
          <w:szCs w:val="20"/>
          <w:shd w:val="clear" w:color="auto" w:fill="FFFFFF"/>
          <w:lang w:val="pt-BR"/>
        </w:rPr>
        <w:t>.</w:t>
      </w:r>
      <w:r w:rsidRPr="008B47C3">
        <w:rPr>
          <w:rFonts w:ascii="Arial" w:hAnsi="Arial" w:cs="Arial"/>
          <w:b/>
          <w:bCs/>
          <w:color w:val="000000" w:themeColor="text1"/>
          <w:sz w:val="20"/>
          <w:szCs w:val="20"/>
          <w:shd w:val="clear" w:color="auto" w:fill="FFFFFF"/>
          <w:lang w:val="pt-BR"/>
        </w:rPr>
        <w:t xml:space="preserve"> </w:t>
      </w:r>
      <w:r w:rsidRPr="008B47C3">
        <w:rPr>
          <w:rFonts w:ascii="Arial" w:hAnsi="Arial" w:cs="Arial"/>
          <w:color w:val="000000" w:themeColor="text1"/>
          <w:sz w:val="20"/>
          <w:szCs w:val="20"/>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1AB95F68"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Cs/>
          <w:color w:val="000000" w:themeColor="text1"/>
          <w:sz w:val="20"/>
          <w:szCs w:val="20"/>
          <w:lang w:val="pt-BR"/>
        </w:rPr>
        <w:t>b)</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pt-BR"/>
        </w:rPr>
        <w:t>Cơ sở kinh doanh áp dụng phương pháp tính trực tiếp sử dụng hóa đơn bán hàng</w:t>
      </w:r>
      <w:r w:rsidRPr="008B47C3">
        <w:rPr>
          <w:rFonts w:ascii="Arial" w:hAnsi="Arial" w:cs="Arial"/>
          <w:bCs/>
          <w:color w:val="000000" w:themeColor="text1"/>
          <w:sz w:val="20"/>
          <w:szCs w:val="20"/>
          <w:shd w:val="clear" w:color="auto" w:fill="FFFFFF"/>
          <w:lang w:val="pt-BR"/>
        </w:rPr>
        <w:t>.</w:t>
      </w:r>
    </w:p>
    <w:p w14:paraId="548DD433" w14:textId="77777777" w:rsidR="0063009A" w:rsidRPr="008B47C3" w:rsidRDefault="0063009A" w:rsidP="008B47C3">
      <w:pPr>
        <w:widowControl w:val="0"/>
        <w:adjustRightInd w:val="0"/>
        <w:snapToGrid w:val="0"/>
        <w:ind w:firstLine="720"/>
        <w:jc w:val="both"/>
        <w:outlineLvl w:val="0"/>
        <w:rPr>
          <w:rFonts w:ascii="Arial" w:hAnsi="Arial" w:cs="Arial"/>
          <w:color w:val="000000" w:themeColor="text1"/>
          <w:sz w:val="20"/>
          <w:szCs w:val="20"/>
          <w:lang w:val="pt-BR"/>
        </w:rPr>
      </w:pPr>
      <w:r w:rsidRPr="008B47C3">
        <w:rPr>
          <w:rFonts w:ascii="Arial" w:hAnsi="Arial" w:cs="Arial"/>
          <w:color w:val="000000" w:themeColor="text1"/>
          <w:sz w:val="20"/>
          <w:szCs w:val="20"/>
          <w:lang w:val="pt-BR"/>
        </w:rPr>
        <w:t>2. Đối với các loại tem, vé, thẻ là chứng từ thanh toán in sẵn giá thanh toán thì giá thanh toán tem, vé, thẻ đó đã bao gồm thuế giá trị gia tăng.</w:t>
      </w:r>
    </w:p>
    <w:p w14:paraId="601283F0" w14:textId="77777777" w:rsidR="0063009A" w:rsidRPr="008B47C3" w:rsidRDefault="0063009A" w:rsidP="008B47C3">
      <w:pPr>
        <w:widowControl w:val="0"/>
        <w:adjustRightInd w:val="0"/>
        <w:snapToGrid w:val="0"/>
        <w:outlineLvl w:val="0"/>
        <w:rPr>
          <w:rFonts w:ascii="Arial" w:hAnsi="Arial" w:cs="Arial"/>
          <w:color w:val="000000" w:themeColor="text1"/>
          <w:sz w:val="20"/>
          <w:szCs w:val="20"/>
          <w:lang w:val="pt-BR"/>
        </w:rPr>
      </w:pPr>
    </w:p>
    <w:p w14:paraId="415C7F1B" w14:textId="77777777" w:rsidR="0063009A" w:rsidRPr="008B47C3" w:rsidRDefault="0063009A" w:rsidP="008B47C3">
      <w:pPr>
        <w:widowControl w:val="0"/>
        <w:adjustRightInd w:val="0"/>
        <w:snapToGrid w:val="0"/>
        <w:jc w:val="center"/>
        <w:outlineLvl w:val="0"/>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Chương IV</w:t>
      </w:r>
    </w:p>
    <w:p w14:paraId="1484FE63" w14:textId="77777777" w:rsidR="0063009A" w:rsidRDefault="0063009A" w:rsidP="008B47C3">
      <w:pPr>
        <w:widowControl w:val="0"/>
        <w:adjustRightInd w:val="0"/>
        <w:snapToGrid w:val="0"/>
        <w:jc w:val="center"/>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ĐIỀU KHOẢN THI HÀNH</w:t>
      </w:r>
    </w:p>
    <w:p w14:paraId="1A78FAA2" w14:textId="77777777" w:rsidR="008B47C3" w:rsidRPr="008B47C3" w:rsidRDefault="008B47C3" w:rsidP="008B47C3">
      <w:pPr>
        <w:widowControl w:val="0"/>
        <w:adjustRightInd w:val="0"/>
        <w:snapToGrid w:val="0"/>
        <w:jc w:val="center"/>
        <w:rPr>
          <w:rFonts w:ascii="Arial" w:hAnsi="Arial" w:cs="Arial"/>
          <w:b/>
          <w:color w:val="000000" w:themeColor="text1"/>
          <w:sz w:val="20"/>
          <w:szCs w:val="20"/>
          <w:lang w:val="pt-BR"/>
        </w:rPr>
      </w:pPr>
    </w:p>
    <w:p w14:paraId="4D1FCBB2"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
          <w:bCs/>
          <w:color w:val="000000" w:themeColor="text1"/>
          <w:sz w:val="20"/>
          <w:szCs w:val="20"/>
          <w:lang w:val="pt-BR"/>
        </w:rPr>
        <w:t>Điều 17.</w:t>
      </w:r>
      <w:r w:rsidRPr="008B47C3">
        <w:rPr>
          <w:rFonts w:ascii="Arial" w:eastAsia="Calibri" w:hAnsi="Arial" w:cs="Arial"/>
          <w:bCs/>
          <w:color w:val="000000" w:themeColor="text1"/>
          <w:sz w:val="20"/>
          <w:szCs w:val="20"/>
          <w:lang w:val="nb-NO"/>
        </w:rPr>
        <w:t xml:space="preserve"> </w:t>
      </w:r>
      <w:r w:rsidRPr="008B47C3">
        <w:rPr>
          <w:rFonts w:ascii="Arial" w:eastAsia="Calibri" w:hAnsi="Arial" w:cs="Arial"/>
          <w:b/>
          <w:color w:val="000000" w:themeColor="text1"/>
          <w:sz w:val="20"/>
          <w:szCs w:val="20"/>
          <w:lang w:val="nb-NO"/>
        </w:rPr>
        <w:t xml:space="preserve">Sửa đổi, bổ sung khoản 1 Điều 3 của Luật </w:t>
      </w:r>
      <w:r w:rsidRPr="008B47C3">
        <w:rPr>
          <w:rFonts w:ascii="Arial" w:eastAsia="Calibri" w:hAnsi="Arial" w:cs="Arial"/>
          <w:b/>
          <w:color w:val="000000" w:themeColor="text1"/>
          <w:sz w:val="20"/>
          <w:szCs w:val="20"/>
          <w:lang w:val="vi-VN"/>
        </w:rPr>
        <w:t>T</w:t>
      </w:r>
      <w:r w:rsidRPr="008B47C3">
        <w:rPr>
          <w:rFonts w:ascii="Arial" w:eastAsia="Calibri" w:hAnsi="Arial" w:cs="Arial"/>
          <w:b/>
          <w:color w:val="000000" w:themeColor="text1"/>
          <w:sz w:val="20"/>
          <w:szCs w:val="20"/>
          <w:lang w:val="nb-NO"/>
        </w:rPr>
        <w:t>huế thu nhập cá nhân số 04/2007/QH12 đã được sửa đổi, bổ sung một số điều theo Luật số 26/2012/QH13 và Luật số 71/2014/QH13</w:t>
      </w:r>
      <w:r w:rsidRPr="008B47C3">
        <w:rPr>
          <w:rFonts w:ascii="Arial" w:eastAsia="Calibri" w:hAnsi="Arial" w:cs="Arial"/>
          <w:bCs/>
          <w:color w:val="000000" w:themeColor="text1"/>
          <w:sz w:val="20"/>
          <w:szCs w:val="20"/>
          <w:lang w:val="nb-NO"/>
        </w:rPr>
        <w:t xml:space="preserve"> </w:t>
      </w:r>
    </w:p>
    <w:p w14:paraId="57D63A3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Thu nhập từ kinh doanh, bao gồm:</w:t>
      </w:r>
    </w:p>
    <w:p w14:paraId="50832B1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a) Thu nhập từ hoạt động sản xuất, kinh doanh hàng hoá, dịch vụ;</w:t>
      </w:r>
    </w:p>
    <w:p w14:paraId="5317E6A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b) Thu nhập từ hoạt động hành nghề độc lập của cá nhân có giấy phép hoặc chứng chỉ hành nghề theo quy định của pháp luật.</w:t>
      </w:r>
    </w:p>
    <w:p w14:paraId="56F9108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Thu nhập từ kinh doanh quy định tại khoản này không bao gồm thu nhập của hộ, cá nhân sản xuất, kinh doanh có doanh thu</w:t>
      </w:r>
      <w:r w:rsidRPr="008B47C3">
        <w:rPr>
          <w:rFonts w:ascii="Arial" w:eastAsia="Calibri"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dưới mức</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quy định tại khoản 25 Điều 5 của</w:t>
      </w:r>
      <w:r w:rsidRPr="008B47C3">
        <w:rPr>
          <w:rFonts w:ascii="Arial" w:hAnsi="Arial" w:cs="Arial"/>
          <w:bCs/>
          <w:color w:val="000000" w:themeColor="text1"/>
          <w:sz w:val="20"/>
          <w:szCs w:val="20"/>
          <w:lang w:val="vi-VN"/>
        </w:rPr>
        <w:t xml:space="preserve"> Luật Thuế giá trị gia tăng</w:t>
      </w:r>
      <w:r w:rsidRPr="008B47C3">
        <w:rPr>
          <w:rFonts w:ascii="Arial" w:eastAsia="Calibri" w:hAnsi="Arial" w:cs="Arial"/>
          <w:bCs/>
          <w:color w:val="000000" w:themeColor="text1"/>
          <w:sz w:val="20"/>
          <w:szCs w:val="20"/>
          <w:lang w:val="nb-NO"/>
        </w:rPr>
        <w:t>.”</w:t>
      </w:r>
    </w:p>
    <w:p w14:paraId="2BFAEB4C" w14:textId="77777777" w:rsidR="0063009A" w:rsidRPr="008B47C3" w:rsidRDefault="0063009A" w:rsidP="008B47C3">
      <w:pPr>
        <w:adjustRightInd w:val="0"/>
        <w:snapToGrid w:val="0"/>
        <w:spacing w:after="120"/>
        <w:ind w:firstLine="720"/>
        <w:jc w:val="both"/>
        <w:rPr>
          <w:rFonts w:ascii="Arial" w:eastAsia="Calibri" w:hAnsi="Arial" w:cs="Arial"/>
          <w:b/>
          <w:bCs/>
          <w:color w:val="000000" w:themeColor="text1"/>
          <w:sz w:val="20"/>
          <w:szCs w:val="20"/>
          <w:lang w:val="nb-NO"/>
        </w:rPr>
      </w:pPr>
      <w:r w:rsidRPr="008B47C3">
        <w:rPr>
          <w:rFonts w:ascii="Arial" w:eastAsia="Calibri" w:hAnsi="Arial" w:cs="Arial"/>
          <w:b/>
          <w:bCs/>
          <w:color w:val="000000" w:themeColor="text1"/>
          <w:sz w:val="20"/>
          <w:szCs w:val="20"/>
          <w:lang w:val="nb-NO"/>
        </w:rPr>
        <w:t>Điều 18. Hiệu lực thi hành</w:t>
      </w:r>
    </w:p>
    <w:p w14:paraId="5421928F"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Luật này có hiệu lực thi hành từ ngày</w:t>
      </w:r>
      <w:r w:rsidRPr="008B47C3">
        <w:rPr>
          <w:rFonts w:ascii="Arial" w:eastAsia="Calibri" w:hAnsi="Arial" w:cs="Arial"/>
          <w:bCs/>
          <w:color w:val="000000" w:themeColor="text1"/>
          <w:sz w:val="20"/>
          <w:szCs w:val="20"/>
          <w:lang w:val="vi-VN"/>
        </w:rPr>
        <w:t xml:space="preserve"> </w:t>
      </w:r>
      <w:r w:rsidRPr="008B47C3">
        <w:rPr>
          <w:rFonts w:ascii="Arial" w:eastAsia="Calibri" w:hAnsi="Arial" w:cs="Arial"/>
          <w:bCs/>
          <w:color w:val="000000" w:themeColor="text1"/>
          <w:sz w:val="20"/>
          <w:szCs w:val="20"/>
          <w:lang w:val="nb-NO"/>
        </w:rPr>
        <w:t>01 tháng 7 năm 2025, trừ trường hợp quy định tại khoản 2 Điều này.</w:t>
      </w:r>
    </w:p>
    <w:p w14:paraId="27004A86" w14:textId="77777777" w:rsidR="0063009A" w:rsidRPr="008B47C3" w:rsidRDefault="0063009A" w:rsidP="008B47C3">
      <w:pPr>
        <w:adjustRightInd w:val="0"/>
        <w:snapToGrid w:val="0"/>
        <w:spacing w:after="120"/>
        <w:ind w:firstLine="720"/>
        <w:jc w:val="both"/>
        <w:rPr>
          <w:rFonts w:ascii="Arial" w:hAnsi="Arial" w:cs="Arial"/>
          <w:bCs/>
          <w:color w:val="000000" w:themeColor="text1"/>
          <w:sz w:val="20"/>
          <w:szCs w:val="20"/>
          <w:lang w:val="vi-VN"/>
        </w:rPr>
      </w:pPr>
      <w:r w:rsidRPr="008B47C3">
        <w:rPr>
          <w:rFonts w:ascii="Arial" w:eastAsia="Calibri" w:hAnsi="Arial" w:cs="Arial"/>
          <w:bCs/>
          <w:color w:val="000000" w:themeColor="text1"/>
          <w:sz w:val="20"/>
          <w:szCs w:val="20"/>
          <w:lang w:val="nb-NO"/>
        </w:rPr>
        <w:t xml:space="preserve">2. Quy định về </w:t>
      </w:r>
      <w:r w:rsidRPr="008B47C3">
        <w:rPr>
          <w:rFonts w:ascii="Arial" w:hAnsi="Arial" w:cs="Arial"/>
          <w:bCs/>
          <w:color w:val="000000" w:themeColor="text1"/>
          <w:sz w:val="20"/>
          <w:szCs w:val="20"/>
          <w:lang w:val="nb-NO"/>
        </w:rPr>
        <w:t>mức doanh thu của hộ, cá nhân sản xuất, kinh doanh thuộc đối tượng không chịu thuế tại khoản 25 Điều 5 của Luật này và Điều 17 của Luật này có hiệu lực thi hành từ ngày 01 tháng 01 năm 2026.</w:t>
      </w:r>
    </w:p>
    <w:p w14:paraId="607EC714" w14:textId="45FFBFFF" w:rsidR="0063009A" w:rsidRPr="001864B3" w:rsidRDefault="0063009A" w:rsidP="008B47C3">
      <w:pPr>
        <w:adjustRightInd w:val="0"/>
        <w:snapToGrid w:val="0"/>
        <w:ind w:firstLine="720"/>
        <w:jc w:val="both"/>
        <w:rPr>
          <w:rFonts w:ascii="Arial" w:eastAsia="Calibri"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3. </w:t>
      </w:r>
      <w:r w:rsidRPr="008B47C3">
        <w:rPr>
          <w:rFonts w:ascii="Arial" w:eastAsia="Calibri" w:hAnsi="Arial" w:cs="Arial"/>
          <w:bCs/>
          <w:color w:val="000000" w:themeColor="text1"/>
          <w:sz w:val="20"/>
          <w:szCs w:val="20"/>
          <w:lang w:val="vi-VN"/>
        </w:rPr>
        <w:t>Luật Thuế giá trị gia tăng số 13/2008/QH12 đã được sửa đổi, bổ sung một số điều theo Luật số 31/2013/QH13, Luật số 71/2014/QH13 và Luật số 106/2016/QH13 hết hiệu lực kể từ ngày Luật này có hiệu lực thi hành.</w:t>
      </w:r>
    </w:p>
    <w:p w14:paraId="58549B8F" w14:textId="77777777" w:rsidR="008B47C3" w:rsidRPr="001864B3" w:rsidRDefault="008B47C3" w:rsidP="008B47C3">
      <w:pPr>
        <w:adjustRightInd w:val="0"/>
        <w:snapToGrid w:val="0"/>
        <w:jc w:val="both"/>
        <w:rPr>
          <w:rFonts w:ascii="Arial" w:eastAsia="Calibri" w:hAnsi="Arial" w:cs="Arial"/>
          <w:bCs/>
          <w:color w:val="000000" w:themeColor="text1"/>
          <w:sz w:val="20"/>
          <w:szCs w:val="20"/>
          <w:lang w:val="vi-VN"/>
        </w:rPr>
      </w:pPr>
    </w:p>
    <w:p w14:paraId="05C2F581" w14:textId="1265C697" w:rsidR="008B47C3" w:rsidRPr="001864B3" w:rsidRDefault="008B47C3" w:rsidP="008B47C3">
      <w:pPr>
        <w:adjustRightInd w:val="0"/>
        <w:snapToGrid w:val="0"/>
        <w:spacing w:after="120"/>
        <w:ind w:firstLine="720"/>
        <w:jc w:val="both"/>
        <w:rPr>
          <w:rFonts w:ascii="Arial" w:hAnsi="Arial" w:cs="Arial"/>
          <w:color w:val="000000" w:themeColor="text1"/>
          <w:sz w:val="20"/>
          <w:szCs w:val="20"/>
          <w:vertAlign w:val="superscript"/>
          <w:lang w:val="vi-VN"/>
        </w:rPr>
      </w:pPr>
      <w:r w:rsidRPr="001864B3">
        <w:rPr>
          <w:rFonts w:ascii="Arial" w:eastAsia="Calibri" w:hAnsi="Arial" w:cs="Arial"/>
          <w:bCs/>
          <w:color w:val="000000" w:themeColor="text1"/>
          <w:sz w:val="20"/>
          <w:szCs w:val="20"/>
          <w:vertAlign w:val="superscript"/>
          <w:lang w:val="vi-VN"/>
        </w:rPr>
        <w:t>_________________________________________________________________________________</w:t>
      </w:r>
    </w:p>
    <w:p w14:paraId="7AA840E0" w14:textId="77777777" w:rsidR="0063009A" w:rsidRDefault="0063009A" w:rsidP="008B47C3">
      <w:pPr>
        <w:adjustRightInd w:val="0"/>
        <w:snapToGrid w:val="0"/>
        <w:ind w:firstLine="720"/>
        <w:jc w:val="both"/>
        <w:rPr>
          <w:rFonts w:ascii="Arial" w:hAnsi="Arial" w:cs="Arial"/>
          <w:i/>
          <w:color w:val="000000" w:themeColor="text1"/>
          <w:spacing w:val="6"/>
          <w:sz w:val="20"/>
          <w:szCs w:val="20"/>
          <w:lang w:val="am-ET"/>
        </w:rPr>
      </w:pPr>
      <w:r w:rsidRPr="008B47C3">
        <w:rPr>
          <w:rFonts w:ascii="Arial" w:hAnsi="Arial" w:cs="Arial"/>
          <w:i/>
          <w:color w:val="000000" w:themeColor="text1"/>
          <w:spacing w:val="6"/>
          <w:sz w:val="20"/>
          <w:szCs w:val="20"/>
          <w:lang w:val="am-ET"/>
        </w:rPr>
        <w:t>Luật này được Quốc hội nước Cộng hoà xã hội chủ nghĩa Việt</w:t>
      </w:r>
      <w:r w:rsidRPr="008B47C3">
        <w:rPr>
          <w:rFonts w:ascii="Arial" w:hAnsi="Arial" w:cs="Arial"/>
          <w:i/>
          <w:color w:val="000000" w:themeColor="text1"/>
          <w:spacing w:val="6"/>
          <w:sz w:val="20"/>
          <w:szCs w:val="20"/>
          <w:lang w:val="vi-VN"/>
        </w:rPr>
        <w:t xml:space="preserve"> Nam khóa</w:t>
      </w:r>
      <w:r w:rsidRPr="008B47C3">
        <w:rPr>
          <w:rFonts w:ascii="Arial" w:hAnsi="Arial" w:cs="Arial"/>
          <w:i/>
          <w:color w:val="000000" w:themeColor="text1"/>
          <w:spacing w:val="6"/>
          <w:sz w:val="20"/>
          <w:szCs w:val="20"/>
          <w:lang w:val="am-ET"/>
        </w:rPr>
        <w:t xml:space="preserve"> XV, kỳ họp thứ 8 thông qua ngày 26 tháng 11 năm 2024.</w:t>
      </w:r>
    </w:p>
    <w:p w14:paraId="0768E6EE" w14:textId="77777777" w:rsidR="008B47C3" w:rsidRDefault="008B47C3" w:rsidP="008B47C3">
      <w:pPr>
        <w:adjustRightInd w:val="0"/>
        <w:snapToGrid w:val="0"/>
        <w:jc w:val="both"/>
        <w:rPr>
          <w:rFonts w:ascii="Arial" w:hAnsi="Arial" w:cs="Arial"/>
          <w:i/>
          <w:color w:val="000000" w:themeColor="text1"/>
          <w:spacing w:val="6"/>
          <w:sz w:val="20"/>
          <w:szCs w:val="20"/>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8B47C3" w:rsidRPr="001864B3" w14:paraId="0B21A22C" w14:textId="77777777" w:rsidTr="008B47C3">
        <w:tc>
          <w:tcPr>
            <w:tcW w:w="2500" w:type="pct"/>
          </w:tcPr>
          <w:p w14:paraId="29022F0F" w14:textId="77777777" w:rsidR="008B47C3" w:rsidRDefault="008B47C3" w:rsidP="008B47C3">
            <w:pPr>
              <w:adjustRightInd w:val="0"/>
              <w:snapToGrid w:val="0"/>
              <w:jc w:val="both"/>
              <w:rPr>
                <w:rFonts w:ascii="Arial" w:hAnsi="Arial" w:cs="Arial"/>
                <w:iCs/>
                <w:color w:val="000000" w:themeColor="text1"/>
                <w:spacing w:val="6"/>
                <w:sz w:val="20"/>
                <w:szCs w:val="20"/>
                <w:lang w:val="am-ET"/>
              </w:rPr>
            </w:pPr>
          </w:p>
        </w:tc>
        <w:tc>
          <w:tcPr>
            <w:tcW w:w="2500" w:type="pct"/>
          </w:tcPr>
          <w:p w14:paraId="53D41B21" w14:textId="4F9CA3B7" w:rsidR="008B47C3" w:rsidRDefault="008B47C3" w:rsidP="008B47C3">
            <w:pPr>
              <w:adjustRightInd w:val="0"/>
              <w:snapToGrid w:val="0"/>
              <w:jc w:val="center"/>
              <w:rPr>
                <w:rFonts w:ascii="Arial" w:hAnsi="Arial" w:cs="Arial"/>
                <w:iCs/>
                <w:color w:val="000000" w:themeColor="text1"/>
                <w:spacing w:val="6"/>
                <w:sz w:val="20"/>
                <w:szCs w:val="20"/>
                <w:lang w:val="am-ET"/>
              </w:rPr>
            </w:pPr>
            <w:r w:rsidRPr="008B47C3">
              <w:rPr>
                <w:rFonts w:ascii="Arial" w:hAnsi="Arial" w:cs="Arial"/>
                <w:b/>
                <w:color w:val="000000" w:themeColor="text1"/>
                <w:sz w:val="20"/>
                <w:szCs w:val="20"/>
                <w:lang w:val="am-ET"/>
              </w:rPr>
              <w:t>CHỦ TỊCH QUỐC HỘI</w:t>
            </w:r>
            <w:r>
              <w:rPr>
                <w:rFonts w:ascii="Arial" w:hAnsi="Arial" w:cs="Arial"/>
                <w:b/>
                <w:color w:val="000000" w:themeColor="text1"/>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sidRPr="008B47C3">
              <w:rPr>
                <w:rFonts w:ascii="Arial" w:hAnsi="Arial" w:cs="Arial"/>
                <w:b/>
                <w:color w:val="000000" w:themeColor="text1"/>
                <w:sz w:val="20"/>
                <w:szCs w:val="20"/>
                <w:lang w:val="am-ET"/>
              </w:rPr>
              <w:t>Trần Thanh Mẫn</w:t>
            </w:r>
          </w:p>
        </w:tc>
      </w:tr>
    </w:tbl>
    <w:p w14:paraId="071163FC" w14:textId="77777777" w:rsidR="008B47C3" w:rsidRPr="008B47C3" w:rsidRDefault="008B47C3" w:rsidP="008B47C3">
      <w:pPr>
        <w:adjustRightInd w:val="0"/>
        <w:snapToGrid w:val="0"/>
        <w:jc w:val="both"/>
        <w:rPr>
          <w:rFonts w:ascii="Arial" w:hAnsi="Arial" w:cs="Arial"/>
          <w:iCs/>
          <w:color w:val="000000" w:themeColor="text1"/>
          <w:spacing w:val="6"/>
          <w:sz w:val="20"/>
          <w:szCs w:val="20"/>
          <w:lang w:val="am-ET"/>
        </w:rPr>
      </w:pPr>
    </w:p>
    <w:p w14:paraId="6AE0327A" w14:textId="77777777" w:rsidR="0063009A" w:rsidRPr="008B47C3" w:rsidRDefault="0063009A" w:rsidP="008B47C3">
      <w:pPr>
        <w:adjustRightInd w:val="0"/>
        <w:snapToGrid w:val="0"/>
        <w:spacing w:after="120"/>
        <w:ind w:firstLine="720"/>
        <w:jc w:val="both"/>
        <w:rPr>
          <w:rFonts w:ascii="Arial" w:hAnsi="Arial" w:cs="Arial"/>
          <w:color w:val="000000" w:themeColor="text1"/>
          <w:sz w:val="20"/>
          <w:szCs w:val="20"/>
          <w:lang w:val="am-ET"/>
        </w:rPr>
      </w:pPr>
      <w:r w:rsidRPr="008B47C3">
        <w:rPr>
          <w:rFonts w:ascii="Arial" w:hAnsi="Arial" w:cs="Arial"/>
          <w:color w:val="000000" w:themeColor="text1"/>
          <w:sz w:val="20"/>
          <w:szCs w:val="20"/>
          <w:lang w:val="am-ET"/>
        </w:rPr>
        <w:t>Epas: 113603</w:t>
      </w:r>
    </w:p>
    <w:p w14:paraId="35FD68EF" w14:textId="77777777" w:rsidR="00DA4428" w:rsidRPr="008B47C3" w:rsidRDefault="00DA4428" w:rsidP="008B47C3">
      <w:pPr>
        <w:adjustRightInd w:val="0"/>
        <w:snapToGrid w:val="0"/>
        <w:rPr>
          <w:rFonts w:ascii="Arial" w:hAnsi="Arial" w:cs="Arial"/>
          <w:color w:val="000000" w:themeColor="text1"/>
          <w:sz w:val="20"/>
          <w:szCs w:val="20"/>
          <w:lang w:val="am-ET"/>
        </w:rPr>
      </w:pPr>
    </w:p>
    <w:sectPr w:rsidR="00DA4428" w:rsidRPr="008B47C3" w:rsidSect="008B47C3">
      <w:headerReference w:type="even" r:id="rId6"/>
      <w:headerReference w:type="default" r:id="rId7"/>
      <w:footerReference w:type="even" r:id="rId8"/>
      <w:headerReference w:type="first" r:id="rId9"/>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99CE4" w14:textId="77777777" w:rsidR="00433FB2" w:rsidRDefault="00433FB2">
      <w:r>
        <w:separator/>
      </w:r>
    </w:p>
  </w:endnote>
  <w:endnote w:type="continuationSeparator" w:id="0">
    <w:p w14:paraId="0582D5F9" w14:textId="77777777" w:rsidR="00433FB2" w:rsidRDefault="0043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754F" w14:textId="77777777" w:rsidR="003B3C19"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14B3C" w14:textId="77777777" w:rsidR="003B3C19" w:rsidRDefault="003B3C19" w:rsidP="00654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04225" w14:textId="77777777" w:rsidR="00433FB2" w:rsidRDefault="00433FB2">
      <w:r>
        <w:separator/>
      </w:r>
    </w:p>
  </w:footnote>
  <w:footnote w:type="continuationSeparator" w:id="0">
    <w:p w14:paraId="11DA3183" w14:textId="77777777" w:rsidR="00433FB2" w:rsidRDefault="0043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D84E6" w14:textId="73A05616" w:rsidR="003B3C19" w:rsidRDefault="00FE729D" w:rsidP="006547C8">
    <w:pPr>
      <w:pStyle w:val="Header"/>
      <w:framePr w:wrap="around" w:vAnchor="text" w:hAnchor="margin" w:xAlign="center" w:y="1"/>
      <w:rPr>
        <w:rStyle w:val="PageNumber"/>
      </w:rPr>
    </w:pPr>
    <w:r>
      <w:rPr>
        <w:noProof/>
      </w:rPr>
      <w:pict w14:anchorId="69138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7251" o:spid="_x0000_s1039" type="#_x0000_t75" style="position:absolute;margin-left:0;margin-top:0;width:450.9pt;height:451.55pt;z-index:-251657216;mso-position-horizontal:center;mso-position-horizontal-relative:margin;mso-position-vertical:center;mso-position-vertical-relative:margin" o:allowincell="f">
          <v:imagedata r:id="rId1" o:title="LOGO MOI" gain="19661f" blacklevel="22938f"/>
        </v:shape>
      </w:pict>
    </w:r>
    <w:r w:rsidR="00E35A3D">
      <w:rPr>
        <w:rStyle w:val="PageNumber"/>
      </w:rPr>
      <w:fldChar w:fldCharType="begin"/>
    </w:r>
    <w:r w:rsidR="00E35A3D">
      <w:rPr>
        <w:rStyle w:val="PageNumber"/>
      </w:rPr>
      <w:instrText xml:space="preserve">PAGE  </w:instrText>
    </w:r>
    <w:r w:rsidR="00E35A3D">
      <w:rPr>
        <w:rStyle w:val="PageNumber"/>
      </w:rPr>
      <w:fldChar w:fldCharType="end"/>
    </w:r>
  </w:p>
  <w:p w14:paraId="1A501CB6" w14:textId="77777777" w:rsidR="003B3C19" w:rsidRDefault="003B3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E8D5" w14:textId="57904CB0" w:rsidR="00DA75BF" w:rsidRDefault="00DA75BF" w:rsidP="00DA75BF">
    <w:pPr>
      <w:pStyle w:val="Header"/>
      <w:jc w:val="center"/>
      <w:rPr>
        <w:i/>
        <w:iCs/>
        <w:color w:val="2E74B5" w:themeColor="accent1" w:themeShade="BF"/>
        <w:lang w:val="vi-VN"/>
      </w:rPr>
    </w:pPr>
    <w:r w:rsidRPr="00DA75BF">
      <w:rPr>
        <w:i/>
        <w:iCs/>
        <w:color w:val="2E74B5" w:themeColor="accent1" w:themeShade="BF"/>
        <w:lang w:val="vi-VN"/>
      </w:rPr>
      <w:t>Ketoanapec</w:t>
    </w:r>
    <w:r w:rsidR="00FE729D" w:rsidRPr="00DA75BF">
      <w:rPr>
        <w:i/>
        <w:iCs/>
        <w:noProof/>
        <w:color w:val="2E74B5" w:themeColor="accent1" w:themeShade="BF"/>
      </w:rPr>
      <w:pict w14:anchorId="7DDDE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7252" o:spid="_x0000_s1040" type="#_x0000_t75" style="position:absolute;left:0;text-align:left;margin-left:0;margin-top:0;width:450.9pt;height:451.55pt;z-index:-251656192;mso-position-horizontal:center;mso-position-horizontal-relative:margin;mso-position-vertical:center;mso-position-vertical-relative:margin" o:allowincell="f">
          <v:imagedata r:id="rId1" o:title="LOGO MOI" gain="19661f" blacklevel="22938f"/>
        </v:shape>
      </w:pict>
    </w:r>
    <w:r w:rsidRPr="00DA75BF">
      <w:rPr>
        <w:i/>
        <w:iCs/>
        <w:color w:val="2E74B5" w:themeColor="accent1" w:themeShade="BF"/>
        <w:lang w:val="vi-VN"/>
      </w:rPr>
      <w:t xml:space="preserve">.vn </w:t>
    </w:r>
    <w:r>
      <w:rPr>
        <w:i/>
        <w:iCs/>
        <w:color w:val="2E74B5" w:themeColor="accent1" w:themeShade="BF"/>
        <w:lang w:val="vi-VN"/>
      </w:rPr>
      <w:t>-</w:t>
    </w:r>
    <w:r w:rsidRPr="00DA75BF">
      <w:rPr>
        <w:i/>
        <w:iCs/>
        <w:color w:val="2E74B5" w:themeColor="accent1" w:themeShade="BF"/>
        <w:lang w:val="vi-VN"/>
      </w:rPr>
      <w:t xml:space="preserve"> Chuyên cung cấp dv kế toán - thành lập doanh nghiệp</w:t>
    </w:r>
  </w:p>
  <w:p w14:paraId="6425D793" w14:textId="5280CAFB" w:rsidR="00FC5DDA" w:rsidRPr="00DA75BF" w:rsidRDefault="00DA75BF" w:rsidP="00DA75BF">
    <w:pPr>
      <w:pStyle w:val="Header"/>
      <w:jc w:val="center"/>
      <w:rPr>
        <w:i/>
        <w:iCs/>
        <w:color w:val="2E74B5" w:themeColor="accent1" w:themeShade="BF"/>
        <w:lang w:val="vi-VN"/>
      </w:rPr>
    </w:pPr>
    <w:r>
      <w:rPr>
        <w:i/>
        <w:iCs/>
        <w:color w:val="2E74B5" w:themeColor="accent1" w:themeShade="BF"/>
        <w:lang w:val="vi-VN"/>
      </w:rPr>
      <w:t xml:space="preserve">Hotline: </w:t>
    </w:r>
    <w:r w:rsidRPr="00DA75BF">
      <w:rPr>
        <w:i/>
        <w:iCs/>
        <w:color w:val="2E74B5" w:themeColor="accent1" w:themeShade="BF"/>
        <w:lang w:val="vi-VN"/>
      </w:rPr>
      <w:t>0977120088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2DE6" w14:textId="24E63F4A" w:rsidR="00FC5DDA" w:rsidRDefault="00FE729D">
    <w:pPr>
      <w:pStyle w:val="Header"/>
    </w:pPr>
    <w:r>
      <w:rPr>
        <w:noProof/>
      </w:rPr>
      <w:pict w14:anchorId="3016B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7250" o:spid="_x0000_s1038" type="#_x0000_t75" style="position:absolute;margin-left:0;margin-top:0;width:450.9pt;height:451.55pt;z-index:-251658240;mso-position-horizontal:center;mso-position-horizontal-relative:margin;mso-position-vertical:center;mso-position-vertical-relative:margin" o:allowincell="f">
          <v:imagedata r:id="rId1" o:title="LOGO MOI"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9A"/>
    <w:rsid w:val="001864B3"/>
    <w:rsid w:val="003B3C19"/>
    <w:rsid w:val="00433FB2"/>
    <w:rsid w:val="005703C1"/>
    <w:rsid w:val="0063009A"/>
    <w:rsid w:val="00724333"/>
    <w:rsid w:val="008B47C3"/>
    <w:rsid w:val="00926227"/>
    <w:rsid w:val="00A14787"/>
    <w:rsid w:val="00AC5601"/>
    <w:rsid w:val="00B85282"/>
    <w:rsid w:val="00C42BBE"/>
    <w:rsid w:val="00DA4428"/>
    <w:rsid w:val="00DA75BF"/>
    <w:rsid w:val="00E35A3D"/>
    <w:rsid w:val="00FC5DDA"/>
    <w:rsid w:val="00FE7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9A36"/>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8B4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12</Pages>
  <Words>6588</Words>
  <Characters>37555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Admin</cp:lastModifiedBy>
  <cp:revision>5</cp:revision>
  <dcterms:created xsi:type="dcterms:W3CDTF">2024-12-13T03:39:00Z</dcterms:created>
  <dcterms:modified xsi:type="dcterms:W3CDTF">2024-12-13T13:55:00Z</dcterms:modified>
</cp:coreProperties>
</file>